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вопросу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О преобразовании всех поселений, входящих в состав муниципального района «Чернянский район» Белгородской области, путём объединения 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  <w:tab w:val="left" w:pos="4253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Публичные слушания назначены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решением земского собрания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Волотовского сельского поселения муниципального района «Чернянский район» Белгородской области от 29.10.2024 г. № 38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рассмотрении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инициативы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о преобразовании всех поселений, входящих в состав муниципального района «Чернянский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район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» Белгородс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, путем их объединения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и наделении вновь образованного муниципального образования статусом муниципального окр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уга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и проведении публичных слушаний по вопросу преобразования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муниципального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06.10.2003 г. №131-ФЗ «Об общих при</w:t>
      </w:r>
      <w:r>
        <w:rPr>
          <w:rFonts w:ascii="Times New Roman" w:hAnsi="Times New Roman" w:cs="Times New Roman"/>
          <w:sz w:val="28"/>
          <w:szCs w:val="28"/>
        </w:rPr>
        <w:t xml:space="preserve">нцип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ах организации местного самоуправления в Российской Федерации», решением земского собрания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Волотовского сельского поселения муниципального района «Чернянский райо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н» Белгородской области от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30.03.2023 г. №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8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Об утверждении Положения об организации и проведении публичных слушаний в Волотовском сельском поселении муниципального района «Чернянский район» Белгородской области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»,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ставом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Волотовского сельского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поселения муниципального района «Чер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нянский район» Белгородской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  <w:tab w:val="left" w:pos="425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  <w:tab w:val="left" w:pos="425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  <w:t xml:space="preserve">Тема публичных слушаний: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  <w:tab w:val="left" w:pos="425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публичные слушания вынесен вопрос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  <w:tab w:val="left" w:pos="425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  <w:tab w:val="left" w:pos="425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  <w:t xml:space="preserve">Инициатор публичных слушаний: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  <w:tab w:val="left" w:pos="425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земское собрания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Волотовского 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  <w:tab w:val="left" w:pos="425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  <w:tab w:val="left" w:pos="4253" w:leader="none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  <w:t xml:space="preserve">Рез</w:t>
      </w:r>
      <w:r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</w:rPr>
        <w:t xml:space="preserve">ультат публичных слушаний: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eastAsia="Arial" w:cs="Times New Roman"/>
          <w:color w:val="212121"/>
          <w:sz w:val="28"/>
          <w:szCs w:val="28"/>
          <w:highlight w:val="none"/>
        </w:rPr>
        <w:t xml:space="preserve">Поддержать </w:t>
      </w:r>
      <w:r>
        <w:rPr>
          <w:rFonts w:ascii="Times New Roman" w:hAnsi="Times New Roman" w:eastAsia="Arial" w:cs="Times New Roman"/>
          <w:color w:val="212121"/>
          <w:sz w:val="28"/>
          <w:szCs w:val="28"/>
          <w:highlight w:val="white"/>
        </w:rPr>
        <w:t xml:space="preserve">инициативу Муниципального совета Чернянского района</w:t>
      </w:r>
      <w:r>
        <w:rPr>
          <w:rFonts w:ascii="Times New Roman" w:hAnsi="Times New Roman" w:eastAsia="Arial" w:cs="Times New Roman"/>
          <w:color w:val="21212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преобразовании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ородско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«Посёлок Чернянка»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Андреевско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Большанско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Волоконовско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Волотовско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Ездоченско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Кочегуренско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Лозновско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Лубянско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Малотроицко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Новореченско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Огибнянско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Ольшанско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Орликовско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Прилепенского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поселения,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Русскохаланско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входящих в состав муниципального района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путем их объединения и наделении вновь образованного муниципального образования статусом муниципального округа.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2.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Выразить согласие по вопросу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в состав муниципального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         3. Направить данное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заключение о результатах публичных слушаний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вопросу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 преобразовании всех поселений, входящих в состав муниципального района «Чернянский район» Белгородской области, путём объединения и наделени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вновь образованного муниципального образования статусом муниципального округа»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для учета при принятии соответствующего решения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земское собрание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Волотовского сельского поселения муниципального района «Чернянский район» Бе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лгородской области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  <w:highlight w:val="dark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          4.</w:t>
      </w:r>
      <w:r>
        <w:rPr>
          <w:rFonts w:ascii="Times New Roman" w:hAnsi="Times New Roman" w:eastAsia="Arial" w:cs="Times New Roman"/>
          <w:color w:val="1a1a1a"/>
          <w:sz w:val="28"/>
          <w:szCs w:val="28"/>
          <w:highlight w:val="none"/>
        </w:rPr>
        <w:t xml:space="preserve">Опубликовать настоящее заключение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Волотовского 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«Чернянский район» Белгородской области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и на официально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м сайте органов местного самоуправления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Волотовского 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«Чернянский район» Белгородской области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в информационно-телекоммуникационной сети «Интернет» (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адрес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сайта: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https://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selovolotovo-r31.gosweb.gosuslugi.ru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//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) в порядке, предусмотренном Уставом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Волотовского 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«Чернянский район» Белгородской области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darkYellow"/>
        </w:rPr>
      </w:r>
      <w:r>
        <w:rPr>
          <w:rFonts w:ascii="Times New Roman" w:hAnsi="Times New Roman" w:cs="Times New Roman"/>
          <w:sz w:val="28"/>
          <w:szCs w:val="28"/>
          <w:highlight w:val="darkYellow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  <w:tab w:val="left" w:pos="4253" w:leader="none"/>
        </w:tabs>
        <w:rPr>
          <w:rFonts w:ascii="Times New Roman" w:hAnsi="Times New Roman" w:cs="Times New Roman"/>
          <w:sz w:val="28"/>
          <w:szCs w:val="28"/>
          <w:highlight w:val="darkYellow"/>
        </w:rPr>
      </w:pPr>
      <w:r>
        <w:rPr>
          <w:rFonts w:ascii="Times New Roman" w:hAnsi="Times New Roman" w:cs="Times New Roman"/>
          <w:sz w:val="28"/>
          <w:szCs w:val="28"/>
          <w:highlight w:val="darkYellow"/>
        </w:rPr>
      </w:r>
      <w:r>
        <w:rPr>
          <w:rFonts w:ascii="Times New Roman" w:hAnsi="Times New Roman" w:cs="Times New Roman"/>
          <w:sz w:val="28"/>
          <w:szCs w:val="28"/>
          <w:highlight w:val="darkYellow"/>
        </w:rPr>
      </w:r>
      <w:r>
        <w:rPr>
          <w:rFonts w:ascii="Times New Roman" w:hAnsi="Times New Roman" w:cs="Times New Roman"/>
          <w:sz w:val="28"/>
          <w:szCs w:val="28"/>
          <w:highlight w:val="darkYellow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  <w:tab w:val="left" w:pos="425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  <w:r>
        <w:rPr>
          <w:rFonts w:ascii="Times New Roman" w:hAnsi="Times New Roman" w:cs="Times New Roman"/>
          <w:b/>
          <w:sz w:val="28"/>
          <w:szCs w:val="28"/>
        </w:rPr>
        <w:t xml:space="preserve"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слушаниях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З.В. Манохина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left"/>
        <w:spacing w:before="0" w:after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sz w:val="24"/>
        </w:rPr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Волотово Чернянского района Белгородской области 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lef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«19»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</w:t>
      </w:r>
      <w:r>
        <w:rPr>
          <w:rFonts w:ascii="Times New Roman" w:hAnsi="Times New Roman" w:cs="Times New Roman"/>
          <w:sz w:val="28"/>
          <w:szCs w:val="28"/>
        </w:rPr>
        <w:t xml:space="preserve">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eastAsia="Arial" w:cs="Arial"/>
          <w:sz w:val="24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39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23499747"/>
      <w:docPartObj>
        <w:docPartGallery w:val="Page Numbers (Top of Page)"/>
        <w:docPartUnique w:val="true"/>
      </w:docPartObj>
      <w:rPr/>
    </w:sdtPr>
    <w:sdtContent>
      <w:p>
        <w:pPr>
          <w:pStyle w:val="8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6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4"/>
    <w:link w:val="853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2"/>
    <w:next w:val="852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4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4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4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4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4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4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4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2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2"/>
    <w:next w:val="852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4"/>
    <w:link w:val="697"/>
    <w:uiPriority w:val="10"/>
    <w:rPr>
      <w:sz w:val="48"/>
      <w:szCs w:val="48"/>
    </w:rPr>
  </w:style>
  <w:style w:type="paragraph" w:styleId="699">
    <w:name w:val="Subtitle"/>
    <w:basedOn w:val="852"/>
    <w:next w:val="852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4"/>
    <w:link w:val="699"/>
    <w:uiPriority w:val="11"/>
    <w:rPr>
      <w:sz w:val="24"/>
      <w:szCs w:val="24"/>
    </w:rPr>
  </w:style>
  <w:style w:type="paragraph" w:styleId="701">
    <w:name w:val="Quote"/>
    <w:basedOn w:val="852"/>
    <w:next w:val="852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2"/>
    <w:next w:val="852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character" w:styleId="705">
    <w:name w:val="Header Char"/>
    <w:basedOn w:val="854"/>
    <w:link w:val="860"/>
    <w:uiPriority w:val="99"/>
  </w:style>
  <w:style w:type="character" w:styleId="706">
    <w:name w:val="Footer Char"/>
    <w:basedOn w:val="854"/>
    <w:link w:val="862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862"/>
    <w:uiPriority w:val="99"/>
  </w:style>
  <w:style w:type="table" w:styleId="709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4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4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paragraph" w:styleId="853">
    <w:name w:val="Heading 1"/>
    <w:basedOn w:val="852"/>
    <w:next w:val="852"/>
    <w:link w:val="857"/>
    <w:qFormat/>
    <w:pPr>
      <w:ind w:firstLine="720"/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character" w:styleId="857" w:customStyle="1">
    <w:name w:val="Заголовок 1 Знак"/>
    <w:basedOn w:val="854"/>
    <w:link w:val="853"/>
    <w:rPr>
      <w:rFonts w:ascii="Times New Roman" w:hAnsi="Times New Roman" w:eastAsia="Times New Roman" w:cs="Times New Roman"/>
      <w:sz w:val="28"/>
      <w:szCs w:val="20"/>
    </w:rPr>
  </w:style>
  <w:style w:type="character" w:styleId="858">
    <w:name w:val="Hyperlink"/>
    <w:uiPriority w:val="99"/>
    <w:unhideWhenUsed/>
    <w:rPr>
      <w:color w:val="0000ff"/>
      <w:u w:val="single"/>
    </w:rPr>
  </w:style>
  <w:style w:type="paragraph" w:styleId="859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860">
    <w:name w:val="Header"/>
    <w:basedOn w:val="852"/>
    <w:link w:val="8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854"/>
    <w:link w:val="860"/>
    <w:uiPriority w:val="99"/>
  </w:style>
  <w:style w:type="paragraph" w:styleId="862">
    <w:name w:val="Footer"/>
    <w:basedOn w:val="852"/>
    <w:link w:val="8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854"/>
    <w:link w:val="862"/>
    <w:uiPriority w:val="99"/>
  </w:style>
  <w:style w:type="paragraph" w:styleId="864">
    <w:name w:val="Balloon Text"/>
    <w:basedOn w:val="852"/>
    <w:link w:val="8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5" w:customStyle="1">
    <w:name w:val="Текст выноски Знак"/>
    <w:basedOn w:val="854"/>
    <w:link w:val="864"/>
    <w:uiPriority w:val="99"/>
    <w:semiHidden/>
    <w:rPr>
      <w:rFonts w:ascii="Tahoma" w:hAnsi="Tahoma" w:cs="Tahoma"/>
      <w:sz w:val="16"/>
      <w:szCs w:val="16"/>
    </w:rPr>
  </w:style>
  <w:style w:type="paragraph" w:styleId="866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Аноприенко</dc:creator>
  <cp:revision>59</cp:revision>
  <dcterms:created xsi:type="dcterms:W3CDTF">2019-03-16T18:21:00Z</dcterms:created>
  <dcterms:modified xsi:type="dcterms:W3CDTF">2024-11-14T11:31:30Z</dcterms:modified>
</cp:coreProperties>
</file>