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400200</wp:posOffset>
                </wp:positionV>
                <wp:extent cx="514055" cy="648000"/>
                <wp:effectExtent l="0" t="0" r="0" b="0"/>
                <wp:wrapTopAndBottom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4105900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1405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17.20pt;mso-position-horizontal:absolute;mso-position-vertical-relative:margin;margin-top:31.51pt;mso-position-vertical:absolute;width:40.48pt;height:51.02pt;mso-wrap-distance-left:9.00pt;mso-wrap-distance-top:0.00pt;mso-wrap-distance-right:9.00pt;mso-wrap-distance-bottom:0.00pt;rotation:0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ВОЛОТОВСКОГО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«ЧЕРНЯНСКИЙ РАЙОН» </w:t>
      </w:r>
      <w:r>
        <w:rPr>
          <w:sz w:val="24"/>
          <w:szCs w:val="24"/>
        </w:rPr>
      </w:r>
    </w:p>
    <w:p>
      <w:pPr>
        <w:pStyle w:val="83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spacing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240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40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Волотово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jc w:val="center"/>
        <w:spacing w:line="240" w:lineRule="auto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30 мая </w:t>
      </w:r>
      <w:r>
        <w:rPr>
          <w:b/>
          <w:color w:val="000000"/>
          <w:sz w:val="28"/>
          <w:szCs w:val="28"/>
        </w:rPr>
        <w:t xml:space="preserve">2025 г.       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 xml:space="preserve">15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некоторых постановлений администрации Волотовского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9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положениями федерального законодательства и упорядочения системы муниципальных правовых актов Волотовского сельского поселения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Style w:val="840"/>
          <w:sz w:val="28"/>
          <w:szCs w:val="28"/>
        </w:rPr>
        <w:t xml:space="preserve">п</w:t>
      </w:r>
      <w:r>
        <w:rPr>
          <w:rStyle w:val="840"/>
          <w:sz w:val="28"/>
          <w:szCs w:val="28"/>
        </w:rPr>
        <w:t xml:space="preserve"> о с т а </w:t>
      </w:r>
      <w:r>
        <w:rPr>
          <w:rStyle w:val="840"/>
          <w:sz w:val="28"/>
          <w:szCs w:val="28"/>
        </w:rPr>
        <w:t xml:space="preserve">н</w:t>
      </w:r>
      <w:r>
        <w:rPr>
          <w:rStyle w:val="840"/>
          <w:sz w:val="28"/>
          <w:szCs w:val="28"/>
        </w:rPr>
        <w:t xml:space="preserve"> о в л я е 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</w:rPr>
      </w:pPr>
      <w:r>
        <w:rPr>
          <w:rStyle w:val="840"/>
          <w:b w:val="0"/>
          <w:sz w:val="28"/>
          <w:szCs w:val="28"/>
        </w:rPr>
        <w:t xml:space="preserve">1.</w:t>
      </w:r>
      <w:r>
        <w:rPr>
          <w:rStyle w:val="840"/>
          <w:b w:val="0"/>
          <w:bCs w:val="0"/>
          <w:sz w:val="28"/>
          <w:szCs w:val="28"/>
        </w:rPr>
        <w:t xml:space="preserve"> Признать утратившими силу: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</w:r>
    </w:p>
    <w:p>
      <w:pPr>
        <w:pStyle w:val="837"/>
        <w:ind w:left="0" w:right="0" w:firstLine="709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1.1. Постановление ад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министрации </w:t>
      </w:r>
      <w:r>
        <w:rPr>
          <w:sz w:val="28"/>
          <w:szCs w:val="28"/>
        </w:rPr>
        <w:t xml:space="preserve">Волотовского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сельского поселения муниципального района «Чернянский район» Белгородской области от 02.09.2014 г. № 23 «Об утверждении административного регламента предоставления муниципальной услуги «Присвоение почтового адреса земельному участку»»;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</w:r>
    </w:p>
    <w:p>
      <w:pPr>
        <w:pStyle w:val="837"/>
        <w:ind w:left="0" w:right="0" w:firstLine="709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  <w14:ligatures w14:val="none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1.2.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Постановление администрации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Волотовского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сельского поселения муниципального района «Чернянский район» Белгородской области от 26.07.2016 г. № 27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внесении изменений в административный регламент предоставления муниципальной услуги «Присвоение почтового адреса земельному участку», утвержденный Постановлением администрации Волотовского сельского поселения № 23 от 02 сентября 2014 года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»; 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7"/>
        <w:ind w:left="0" w:right="0" w:firstLine="709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1.3.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Постановление администрации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Волотовского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сельского поселения муниципального района «Чернянский район» Белгородской области от 29.06.2017 г. № 36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внесении изменений в Постановление администрации Волотовского сельского поселения муниципального района «Чернянский район» Белгородской области от 02.09.2014 года № 23 «Об утверждении административного регламента предоставления муниципальной услуги «Присв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оение почтового адреса земельному участку»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»;</w:t>
      </w:r>
      <w:r>
        <w:rPr>
          <w:rStyle w:val="840"/>
          <w:b w:val="0"/>
          <w:bCs w:val="0"/>
          <w:sz w:val="28"/>
          <w:szCs w:val="28"/>
        </w:rPr>
      </w:r>
      <w:r>
        <w:rPr>
          <w:rStyle w:val="840"/>
          <w:b w:val="0"/>
          <w:bCs w:val="0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1.4.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Постановление администрации 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Волотовского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сельского поселения муниципального района «Чернянский район» Белгородской области от 14.09.2018 г. № 59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 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внесении изменений в административный регламент предоставления муниципальной услуги «Присвоение почтового адреса земельному участку»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</w:t>
      </w:r>
      <w:r>
        <w:rPr>
          <w:sz w:val="28"/>
          <w:szCs w:val="28"/>
        </w:rPr>
        <w:t xml:space="preserve"> Волотовского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https://selovolotovo-r31.gosweb.gosuslugi.ru/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Волотовского</w:t>
      </w:r>
      <w:r>
        <w:rPr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068"/>
        <w:gridCol w:w="1844"/>
        <w:gridCol w:w="2659"/>
      </w:tblGrid>
      <w:tr>
        <w:tblPrEx/>
        <w:trPr>
          <w:trHeight w:val="673"/>
        </w:trPr>
        <w:tc>
          <w:tcPr>
            <w:tcW w:w="506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left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bCs/>
                <w:sz w:val="28"/>
                <w:szCs w:val="28"/>
              </w:rPr>
              <w:t xml:space="preserve">Волотовского</w:t>
            </w:r>
            <w:r>
              <w:rPr>
                <w:b/>
                <w:sz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righ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З.В. Манохина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spacing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0"/>
    <w:next w:val="830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3"/>
    <w:link w:val="831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833"/>
    <w:link w:val="832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0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character" w:styleId="687">
    <w:name w:val="Caption Char"/>
    <w:basedOn w:val="833"/>
    <w:link w:val="838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1">
    <w:name w:val="Heading 2"/>
    <w:basedOn w:val="830"/>
    <w:link w:val="843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32">
    <w:name w:val="Heading 3"/>
    <w:basedOn w:val="830"/>
    <w:link w:val="844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semiHidden/>
    <w:unhideWhenUsed/>
    <w:rPr>
      <w:color w:val="0066cc"/>
      <w:u w:val="single"/>
    </w:rPr>
  </w:style>
  <w:style w:type="paragraph" w:styleId="837">
    <w:name w:val="Normal (Web)"/>
    <w:basedOn w:val="830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38">
    <w:name w:val="Caption"/>
    <w:basedOn w:val="830"/>
    <w:next w:val="830"/>
    <w:link w:val="687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39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40">
    <w:name w:val="Strong"/>
    <w:basedOn w:val="833"/>
    <w:qFormat/>
    <w:rPr>
      <w:b/>
      <w:bCs/>
    </w:rPr>
  </w:style>
  <w:style w:type="table" w:styleId="841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List Paragraph"/>
    <w:basedOn w:val="830"/>
    <w:uiPriority w:val="34"/>
    <w:qFormat/>
    <w:pPr>
      <w:contextualSpacing/>
      <w:ind w:left="720"/>
    </w:pPr>
  </w:style>
  <w:style w:type="character" w:styleId="843" w:customStyle="1">
    <w:name w:val="Заголовок 2 Знак"/>
    <w:basedOn w:val="833"/>
    <w:link w:val="83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4" w:customStyle="1">
    <w:name w:val="Заголовок 3 Знак"/>
    <w:basedOn w:val="833"/>
    <w:link w:val="83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2021-02-26T14:28:00Z</dcterms:created>
  <dcterms:modified xsi:type="dcterms:W3CDTF">2025-06-05T06:08:47Z</dcterms:modified>
</cp:coreProperties>
</file>