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ВОЛОТОВСКОГО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Волотово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25 апреля 2025 года</w:t>
        <w:tab/>
        <w:tab/>
        <w:tab/>
        <w:tab/>
        <w:tab/>
        <w:tab/>
        <w:tab/>
        <w:tab/>
        <w:t xml:space="preserve">№ </w:t>
      </w:r>
      <w:r>
        <w:rPr>
          <w:b/>
          <w:bCs/>
          <w:sz w:val="28"/>
          <w:szCs w:val="28"/>
        </w:rPr>
        <w:t xml:space="preserve">11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none"/>
        </w:rPr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Волотовского сельского поселения муниципального района «Чернянский район» Белгородской области от 11.02.2019 г. № 4/1 «Об утверждении </w:t>
      </w:r>
      <w:r>
        <w:rPr>
          <w:b/>
          <w:i w:val="0"/>
          <w:color w:val="000000"/>
          <w:highlight w:val="none"/>
        </w:rPr>
        <w:t xml:space="preserve">Порядка </w:t>
      </w:r>
      <w:r>
        <w:rPr>
          <w:b/>
          <w:i w:val="0"/>
          <w:color w:val="000000"/>
          <w:highlight w:val="none"/>
        </w:rPr>
        <w:t xml:space="preserve">определения размера арендной платы, а также порядка, условий и сроков внесения арендной платы за земельные участки, находящиеся </w:t>
      </w:r>
      <w:r>
        <w:rPr>
          <w:b/>
          <w:bCs w:val="0"/>
          <w:i w:val="0"/>
          <w:color w:val="000000"/>
          <w:highlight w:val="none"/>
        </w:rPr>
      </w:r>
      <w:r>
        <w:rPr>
          <w:b/>
          <w:bCs w:val="0"/>
          <w:i w:val="0"/>
          <w:color w:val="000000"/>
          <w:highlight w:val="none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в муниципальной собственности Волотовского сельского поселения муниципального района «Чернянский район» Белгородской области предо</w:t>
      </w:r>
      <w:r>
        <w:rPr>
          <w:b/>
          <w:i w:val="0"/>
          <w:color w:val="000000"/>
          <w:highlight w:val="none"/>
        </w:rPr>
        <w:t xml:space="preserve">ставленные в аренду без торгов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</w:t>
      </w:r>
      <w:r>
        <w:rPr>
          <w:b w:val="0"/>
          <w:i w:val="0"/>
          <w:highlight w:val="none"/>
        </w:rPr>
        <w:t xml:space="preserve">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</w:t>
      </w:r>
      <w:r>
        <w:rPr>
          <w:b w:val="0"/>
          <w:i w:val="0"/>
          <w:highlight w:val="none"/>
        </w:rPr>
        <w:t xml:space="preserve">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</w:t>
      </w:r>
      <w:r>
        <w:rPr>
          <w:b w:val="0"/>
          <w:i w:val="0"/>
          <w:highlight w:val="none"/>
        </w:rPr>
        <w:t xml:space="preserve">ной платы за земли, находящиеся в собственности Российской Федерации», </w:t>
      </w:r>
      <w:r>
        <w:rPr>
          <w:b w:val="0"/>
          <w:i w:val="0"/>
          <w:highlight w:val="none"/>
        </w:rPr>
        <w:t xml:space="preserve">постановления Правитель</w:t>
      </w:r>
      <w:r>
        <w:rPr>
          <w:b w:val="0"/>
          <w:i w:val="0"/>
          <w:highlight w:val="none"/>
        </w:rPr>
        <w:t xml:space="preserve">ства</w:t>
      </w:r>
      <w:r>
        <w:rPr>
          <w:b w:val="0"/>
          <w:i w:val="0"/>
          <w:highlight w:val="none"/>
        </w:rPr>
        <w:t xml:space="preserve">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</w:t>
      </w:r>
      <w:r>
        <w:rPr>
          <w:b w:val="0"/>
          <w:i w:val="0"/>
          <w:highlight w:val="none"/>
        </w:rPr>
        <w:t xml:space="preserve">осударственная собственность на которые не разграничена, предоставленные в аренду без торгов» земское собрание Волотовского сельского поселения муниципального района «Чернянский район» Белгородской области</w:t>
      </w:r>
      <w:r>
        <w:rPr>
          <w:b w:val="0"/>
          <w:i w:val="0"/>
          <w:highlight w:val="none"/>
        </w:rPr>
        <w:t xml:space="preserve">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«</w:t>
      </w:r>
      <w:r>
        <w:rPr>
          <w:i w:val="0"/>
          <w:highlight w:val="none"/>
        </w:rPr>
        <w:t xml:space="preserve"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</w:t>
      </w:r>
      <w:r>
        <w:rPr>
          <w:b w:val="0"/>
          <w:i w:val="0"/>
          <w:highlight w:val="none"/>
        </w:rPr>
        <w:t xml:space="preserve">Волотовского</w:t>
      </w:r>
      <w:r>
        <w:rPr>
          <w:i w:val="0"/>
          <w:highlight w:val="none"/>
        </w:rPr>
        <w:t xml:space="preserve"> сельского поселения муниципального района «Чернянский район» Белгородской облас</w:t>
      </w:r>
      <w:r>
        <w:rPr>
          <w:i w:val="0"/>
          <w:highlight w:val="none"/>
        </w:rPr>
        <w:t xml:space="preserve">ти предоставленные в аренду без торгов», утвержденный </w:t>
      </w:r>
      <w:r>
        <w:rPr>
          <w:i w:val="0"/>
          <w:highlight w:val="none"/>
        </w:rPr>
        <w:t xml:space="preserve">решением земского собрания </w:t>
      </w:r>
      <w:r>
        <w:rPr>
          <w:b w:val="0"/>
          <w:i w:val="0"/>
          <w:highlight w:val="none"/>
        </w:rPr>
        <w:t xml:space="preserve">Волотовского</w:t>
      </w:r>
      <w:r>
        <w:rPr>
          <w:i w:val="0"/>
          <w:highlight w:val="none"/>
        </w:rPr>
        <w:t xml:space="preserve"> сельского поселения муниципального района «Чернянский район» Белгородской области от 11.02.2019 г. № 4/1 (далее – Порядок) </w:t>
      </w:r>
      <w:r>
        <w:rPr>
          <w:b w:val="0"/>
          <w:bCs w:val="0"/>
          <w:i w:val="0"/>
          <w:color w:val="000000"/>
          <w:highlight w:val="none"/>
        </w:rPr>
        <w:t xml:space="preserve">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1.1. </w:t>
      </w:r>
      <w:r>
        <w:rPr>
          <w:b w:val="0"/>
          <w:bCs w:val="0"/>
          <w:highlight w:val="none"/>
        </w:rPr>
        <w:t xml:space="preserve">Подпункт «в» пункта 3 Порядка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«</w:t>
      </w:r>
      <w:r>
        <w:rPr>
          <w:b w:val="0"/>
          <w:bCs w:val="0"/>
          <w:highlight w:val="none"/>
        </w:rPr>
        <w:t xml:space="preserve">в) 0,6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осуществления крестьянским (фермерским) хозяйством его деятельности;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</w:t>
      </w:r>
      <w:r>
        <w:rPr>
          <w:b w:val="0"/>
          <w:bCs w:val="0"/>
          <w:highlight w:val="none"/>
        </w:rPr>
        <w:t xml:space="preserve">и Российской Федерации;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Волотовского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Волотовского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https://selovolotovo-r31.gosweb.gosuslugi.ru//</w:t>
      </w:r>
      <w:r>
        <w:rPr>
          <w:i w:val="0"/>
          <w:highlight w:val="none"/>
        </w:rPr>
        <w:t xml:space="preserve">) в порядке, предусмотренном Уставом </w:t>
      </w:r>
      <w:r>
        <w:rPr>
          <w:b w:val="0"/>
          <w:i w:val="0"/>
          <w:highlight w:val="none"/>
        </w:rPr>
        <w:t xml:space="preserve">Волотовского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</w:t>
      </w:r>
      <w:r>
        <w:rPr>
          <w:i w:val="0"/>
          <w:highlight w:val="none"/>
        </w:rPr>
        <w:t xml:space="preserve">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Волотовского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(Манохина З.В.)</w:t>
      </w:r>
      <w:r>
        <w:rPr>
          <w:i w:val="0"/>
          <w:highlight w:val="none"/>
        </w:rPr>
        <w:t xml:space="preserve">.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i w:val="0"/>
          <w:highlight w:val="none"/>
        </w:rPr>
        <w:t xml:space="preserve">Волотовского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А.Ю. Громов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567" w:bottom="850" w:left="1701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46</cp:revision>
  <dcterms:modified xsi:type="dcterms:W3CDTF">2025-05-06T13:23:03Z</dcterms:modified>
</cp:coreProperties>
</file>