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A6" w:rsidRPr="00EE601B" w:rsidRDefault="00CC2138" w:rsidP="00CC2138">
      <w:pPr>
        <w:pStyle w:val="ab"/>
        <w:shd w:val="clear" w:color="auto" w:fill="FFFFFF"/>
        <w:spacing w:before="192" w:beforeAutospacing="0" w:after="216" w:afterAutospacing="0" w:line="263" w:lineRule="atLeast"/>
        <w:rPr>
          <w:rFonts w:ascii="Verdana" w:hAnsi="Verdana"/>
          <w:b/>
          <w:color w:val="C00000"/>
          <w:sz w:val="20"/>
          <w:szCs w:val="20"/>
        </w:rPr>
      </w:pPr>
      <w:r>
        <w:rPr>
          <w:noProof/>
        </w:rPr>
        <w:drawing>
          <wp:inline distT="0" distB="0" distL="0" distR="0">
            <wp:extent cx="3151907" cy="1504950"/>
            <wp:effectExtent l="19050" t="0" r="0" b="0"/>
            <wp:docPr id="1" name="Рисунок 1" descr="Свечи и гвозди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чи и гвоздики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26" cy="150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C00000"/>
          <w:sz w:val="20"/>
          <w:szCs w:val="20"/>
        </w:rPr>
        <w:t xml:space="preserve">                  </w:t>
      </w:r>
      <w:r w:rsidR="000112B3" w:rsidRPr="00EE601B">
        <w:rPr>
          <w:rFonts w:ascii="Verdana" w:hAnsi="Verdana"/>
          <w:b/>
          <w:color w:val="C00000"/>
          <w:sz w:val="20"/>
          <w:szCs w:val="20"/>
        </w:rPr>
        <w:t>ИНФОРМАЦИЯ</w:t>
      </w:r>
    </w:p>
    <w:p w:rsidR="000112B3" w:rsidRPr="00EE601B" w:rsidRDefault="00CC2138" w:rsidP="00CC2138">
      <w:pPr>
        <w:pStyle w:val="ab"/>
        <w:shd w:val="clear" w:color="auto" w:fill="FFFFFF"/>
        <w:spacing w:before="192" w:beforeAutospacing="0" w:after="216" w:afterAutospacing="0" w:line="263" w:lineRule="atLeast"/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/>
          <w:b/>
          <w:color w:val="C00000"/>
          <w:sz w:val="20"/>
          <w:szCs w:val="20"/>
        </w:rPr>
        <w:t xml:space="preserve">                                                </w:t>
      </w:r>
      <w:r w:rsidR="000112B3" w:rsidRPr="00EE601B">
        <w:rPr>
          <w:rFonts w:ascii="Verdana" w:hAnsi="Verdana"/>
          <w:b/>
          <w:color w:val="C00000"/>
          <w:sz w:val="20"/>
          <w:szCs w:val="20"/>
        </w:rPr>
        <w:t>О ВЫПЛАТЕ СОЦИАЛЬНОГО ПОСОБИЯ НА ПОГРЕБЕНИЕ</w:t>
      </w:r>
    </w:p>
    <w:p w:rsidR="009C62C6" w:rsidRPr="009C62C6" w:rsidRDefault="009C62C6" w:rsidP="009C62C6">
      <w:pPr>
        <w:pStyle w:val="ab"/>
        <w:shd w:val="clear" w:color="auto" w:fill="FFFFFF"/>
        <w:spacing w:before="192" w:beforeAutospacing="0" w:after="216" w:afterAutospacing="0" w:line="263" w:lineRule="atLeast"/>
        <w:jc w:val="center"/>
        <w:rPr>
          <w:color w:val="000000"/>
          <w:sz w:val="22"/>
          <w:szCs w:val="22"/>
        </w:rPr>
      </w:pPr>
      <w:r w:rsidRPr="009C62C6">
        <w:rPr>
          <w:color w:val="000000"/>
          <w:sz w:val="22"/>
          <w:szCs w:val="22"/>
        </w:rPr>
        <w:t>Порядок и условия назначения и выплаты</w:t>
      </w:r>
      <w:r w:rsidR="007B6C1E">
        <w:rPr>
          <w:color w:val="000000"/>
          <w:sz w:val="22"/>
          <w:szCs w:val="22"/>
        </w:rPr>
        <w:t xml:space="preserve"> </w:t>
      </w:r>
      <w:r w:rsidRPr="009C62C6">
        <w:rPr>
          <w:color w:val="000000"/>
          <w:sz w:val="22"/>
          <w:szCs w:val="22"/>
        </w:rPr>
        <w:t>социального пособия на погребение определен Федеральным законом от 12.01.1996 года</w:t>
      </w:r>
      <w:r w:rsidR="007B6C1E">
        <w:rPr>
          <w:color w:val="000000"/>
          <w:sz w:val="22"/>
          <w:szCs w:val="22"/>
        </w:rPr>
        <w:t xml:space="preserve">  </w:t>
      </w:r>
      <w:r w:rsidRPr="009C62C6">
        <w:rPr>
          <w:color w:val="000000"/>
          <w:sz w:val="22"/>
          <w:szCs w:val="22"/>
        </w:rPr>
        <w:t>№ 8-ФЗ «О погребении и похоронном деле», Социальным кодексом Белгородской области от 28.12.2004 года № 165 и Постановлением правительства Белгородской области от 26.01.2009 года № 24-пп «О порядке предоставления социального пособия на погребение»</w:t>
      </w:r>
    </w:p>
    <w:tbl>
      <w:tblPr>
        <w:tblStyle w:val="a9"/>
        <w:tblW w:w="0" w:type="auto"/>
        <w:tblLook w:val="04A0"/>
      </w:tblPr>
      <w:tblGrid>
        <w:gridCol w:w="2235"/>
        <w:gridCol w:w="7796"/>
      </w:tblGrid>
      <w:tr w:rsidR="000112B3" w:rsidRPr="00964531" w:rsidTr="00CC2138">
        <w:tc>
          <w:tcPr>
            <w:tcW w:w="2235" w:type="dxa"/>
          </w:tcPr>
          <w:p w:rsidR="000112B3" w:rsidRPr="00EA0009" w:rsidRDefault="000112B3" w:rsidP="007B6C1E">
            <w:pPr>
              <w:pStyle w:val="ab"/>
              <w:spacing w:before="192" w:beforeAutospacing="0" w:after="216" w:afterAutospacing="0"/>
              <w:jc w:val="center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1.Категории граждан, получающих данные выплаты</w:t>
            </w:r>
          </w:p>
        </w:tc>
        <w:tc>
          <w:tcPr>
            <w:tcW w:w="7796" w:type="dxa"/>
          </w:tcPr>
          <w:p w:rsidR="000112B3" w:rsidRPr="00EA0009" w:rsidRDefault="000112B3" w:rsidP="007B6C1E">
            <w:pPr>
              <w:pStyle w:val="ab"/>
              <w:spacing w:before="192" w:beforeAutospacing="0" w:after="216" w:afterAutospacing="0"/>
              <w:jc w:val="center"/>
              <w:rPr>
                <w:sz w:val="20"/>
                <w:szCs w:val="20"/>
              </w:rPr>
            </w:pPr>
            <w:proofErr w:type="gramStart"/>
            <w:r w:rsidRPr="00EA0009">
              <w:rPr>
                <w:sz w:val="20"/>
                <w:szCs w:val="20"/>
              </w:rPr>
              <w:t>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</w:t>
            </w:r>
            <w:r w:rsidR="000B29B9" w:rsidRPr="00EA0009">
              <w:rPr>
                <w:sz w:val="20"/>
                <w:szCs w:val="20"/>
              </w:rPr>
              <w:t xml:space="preserve"> </w:t>
            </w:r>
            <w:r w:rsidRPr="00EA0009">
              <w:rPr>
                <w:sz w:val="20"/>
                <w:szCs w:val="20"/>
              </w:rPr>
              <w:t>(</w:t>
            </w:r>
            <w:r w:rsidR="000B29B9" w:rsidRPr="00EA0009">
              <w:rPr>
                <w:sz w:val="20"/>
                <w:szCs w:val="20"/>
              </w:rPr>
              <w:t>далее заявитель)</w:t>
            </w:r>
            <w:proofErr w:type="gramEnd"/>
          </w:p>
        </w:tc>
      </w:tr>
      <w:tr w:rsidR="000112B3" w:rsidRPr="00964531" w:rsidTr="00CC2138">
        <w:trPr>
          <w:trHeight w:val="1461"/>
        </w:trPr>
        <w:tc>
          <w:tcPr>
            <w:tcW w:w="2235" w:type="dxa"/>
          </w:tcPr>
          <w:p w:rsidR="000112B3" w:rsidRPr="00EA0009" w:rsidRDefault="000B29B9" w:rsidP="007B6C1E">
            <w:pPr>
              <w:pStyle w:val="ab"/>
              <w:spacing w:before="192" w:beforeAutospacing="0" w:after="216" w:afterAutospacing="0"/>
              <w:jc w:val="center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2. Социальная выплата</w:t>
            </w:r>
          </w:p>
        </w:tc>
        <w:tc>
          <w:tcPr>
            <w:tcW w:w="7796" w:type="dxa"/>
          </w:tcPr>
          <w:p w:rsidR="000112B3" w:rsidRPr="00EA0009" w:rsidRDefault="000B29B9" w:rsidP="007B6C1E">
            <w:pPr>
              <w:pStyle w:val="ab"/>
              <w:spacing w:before="192" w:beforeAutospacing="0" w:after="216" w:afterAutospacing="0"/>
              <w:jc w:val="center"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>Социальное пособие на погребение умерших,</w:t>
            </w:r>
            <w:r w:rsidR="000A5FAA" w:rsidRPr="00EA0009">
              <w:rPr>
                <w:sz w:val="20"/>
                <w:szCs w:val="20"/>
              </w:rPr>
      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1654 дней беременности</w:t>
            </w:r>
            <w:r w:rsidR="007B6C1E" w:rsidRPr="00EA0009">
              <w:rPr>
                <w:sz w:val="20"/>
                <w:szCs w:val="20"/>
              </w:rPr>
              <w:t xml:space="preserve"> </w:t>
            </w:r>
            <w:proofErr w:type="gramStart"/>
            <w:r w:rsidR="000A5FAA" w:rsidRPr="00EA0009">
              <w:rPr>
                <w:sz w:val="20"/>
                <w:szCs w:val="20"/>
              </w:rPr>
              <w:t xml:space="preserve">( </w:t>
            </w:r>
            <w:proofErr w:type="gramEnd"/>
            <w:r w:rsidR="000A5FAA" w:rsidRPr="00EA0009">
              <w:rPr>
                <w:sz w:val="20"/>
                <w:szCs w:val="20"/>
              </w:rPr>
              <w:t>далее социальное пособие на погребение)</w:t>
            </w:r>
          </w:p>
        </w:tc>
      </w:tr>
      <w:tr w:rsidR="000112B3" w:rsidRPr="00964531" w:rsidTr="00CC2138">
        <w:trPr>
          <w:trHeight w:val="3102"/>
        </w:trPr>
        <w:tc>
          <w:tcPr>
            <w:tcW w:w="2235" w:type="dxa"/>
          </w:tcPr>
          <w:p w:rsidR="000112B3" w:rsidRPr="00EA0009" w:rsidRDefault="000A5FAA" w:rsidP="007B6C1E">
            <w:pPr>
              <w:pStyle w:val="ab"/>
              <w:spacing w:before="192" w:beforeAutospacing="0" w:after="216" w:afterAutospacing="0"/>
              <w:jc w:val="center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3. Куда обращаться</w:t>
            </w:r>
          </w:p>
        </w:tc>
        <w:tc>
          <w:tcPr>
            <w:tcW w:w="7796" w:type="dxa"/>
          </w:tcPr>
          <w:p w:rsidR="00E210AC" w:rsidRPr="00EA0009" w:rsidRDefault="00E210AC" w:rsidP="007B6C1E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lang w:val="ru-RU"/>
              </w:rPr>
            </w:pPr>
            <w:r w:rsidRPr="00EA0009">
              <w:rPr>
                <w:lang w:val="ru-RU"/>
              </w:rPr>
              <w:t>к работодателю, если умерший гражданин на день смерти являлся работающим (в том числе пенсионером)</w:t>
            </w:r>
          </w:p>
          <w:p w:rsidR="00E210AC" w:rsidRPr="00EA0009" w:rsidRDefault="00E210AC" w:rsidP="007B6C1E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lang w:val="ru-RU"/>
              </w:rPr>
            </w:pPr>
            <w:proofErr w:type="gramStart"/>
            <w:r w:rsidRPr="00EA0009">
              <w:rPr>
                <w:lang w:val="ru-RU"/>
              </w:rPr>
              <w:t>в ПФР, если умерший на день смерти являлся пенсионером и не работал</w:t>
            </w:r>
            <w:proofErr w:type="gramEnd"/>
          </w:p>
          <w:p w:rsidR="00E210AC" w:rsidRPr="00EA0009" w:rsidRDefault="00E210AC" w:rsidP="007B6C1E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lang w:val="ru-RU"/>
              </w:rPr>
            </w:pPr>
            <w:proofErr w:type="gramStart"/>
            <w:r w:rsidRPr="00EA0009">
              <w:rPr>
                <w:lang w:val="ru-RU"/>
              </w:rPr>
              <w:t>в органы соцзащиты, если умерший на день смерти не работал и не являлся пенсионером, а также в случае рождения мертвого ребенка по истечении 154 дней беременности</w:t>
            </w:r>
            <w:proofErr w:type="gramEnd"/>
          </w:p>
          <w:p w:rsidR="00E210AC" w:rsidRPr="00EA0009" w:rsidRDefault="00E210AC" w:rsidP="007B6C1E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lang w:val="ru-RU"/>
              </w:rPr>
            </w:pPr>
            <w:r w:rsidRPr="00EA0009">
              <w:rPr>
                <w:lang w:val="ru-RU"/>
              </w:rPr>
              <w:t>в ФСС, если умерший гражданин на день смерти был зарегистрирован страхователем</w:t>
            </w:r>
          </w:p>
          <w:p w:rsidR="000112B3" w:rsidRPr="00DB59D0" w:rsidRDefault="00E210AC" w:rsidP="00CC2138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lang w:val="ru-RU"/>
              </w:rPr>
            </w:pPr>
            <w:r w:rsidRPr="00EA0009">
              <w:rPr>
                <w:lang w:val="ru-RU"/>
              </w:rPr>
              <w:t>в военкомат, если умерший являлся военнослужащим, был призван на военные сборы и т. п. В данном случае размер пособия отличается, т. к. выплаты идут за счет средств Министерства обороны РФ.</w:t>
            </w:r>
          </w:p>
        </w:tc>
      </w:tr>
      <w:tr w:rsidR="000112B3" w:rsidRPr="00EA0009" w:rsidTr="00CC2138">
        <w:tc>
          <w:tcPr>
            <w:tcW w:w="2235" w:type="dxa"/>
          </w:tcPr>
          <w:p w:rsidR="000112B3" w:rsidRPr="00EA0009" w:rsidRDefault="000A5FAA" w:rsidP="00DB59D0">
            <w:pPr>
              <w:pStyle w:val="ab"/>
              <w:spacing w:before="192" w:beforeAutospacing="0" w:after="216" w:afterAutospacing="0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4. Размер пособия с</w:t>
            </w:r>
            <w:r w:rsidR="00512820" w:rsidRPr="00EA0009">
              <w:rPr>
                <w:color w:val="C00000"/>
                <w:sz w:val="20"/>
                <w:szCs w:val="20"/>
              </w:rPr>
              <w:t xml:space="preserve"> </w:t>
            </w:r>
            <w:r w:rsidRPr="00EA0009">
              <w:rPr>
                <w:color w:val="C00000"/>
                <w:sz w:val="20"/>
                <w:szCs w:val="20"/>
              </w:rPr>
              <w:t xml:space="preserve"> 1 февраля 2022 года</w:t>
            </w:r>
          </w:p>
        </w:tc>
        <w:tc>
          <w:tcPr>
            <w:tcW w:w="7796" w:type="dxa"/>
          </w:tcPr>
          <w:p w:rsidR="000112B3" w:rsidRPr="00EA0009" w:rsidRDefault="000A5FAA" w:rsidP="007B6C1E">
            <w:pPr>
              <w:pStyle w:val="ab"/>
              <w:spacing w:before="192" w:beforeAutospacing="0" w:after="216" w:afterAutospacing="0"/>
              <w:jc w:val="center"/>
              <w:rPr>
                <w:b/>
                <w:color w:val="C00000"/>
                <w:sz w:val="20"/>
                <w:szCs w:val="20"/>
              </w:rPr>
            </w:pPr>
            <w:r w:rsidRPr="00EA0009">
              <w:rPr>
                <w:b/>
                <w:color w:val="C00000"/>
                <w:sz w:val="20"/>
                <w:szCs w:val="20"/>
              </w:rPr>
              <w:t>6964,68 руб.</w:t>
            </w:r>
          </w:p>
        </w:tc>
      </w:tr>
      <w:tr w:rsidR="000112B3" w:rsidRPr="00964531" w:rsidTr="00EA0009">
        <w:trPr>
          <w:trHeight w:val="1514"/>
        </w:trPr>
        <w:tc>
          <w:tcPr>
            <w:tcW w:w="2235" w:type="dxa"/>
          </w:tcPr>
          <w:p w:rsidR="000112B3" w:rsidRPr="00EA0009" w:rsidRDefault="000A5FAA" w:rsidP="00DB59D0">
            <w:pPr>
              <w:pStyle w:val="ab"/>
              <w:spacing w:after="216" w:afterAutospacing="0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5. Документы, предоставляемые заявителем           (представителем заявителя)</w:t>
            </w:r>
          </w:p>
        </w:tc>
        <w:tc>
          <w:tcPr>
            <w:tcW w:w="7796" w:type="dxa"/>
          </w:tcPr>
          <w:p w:rsidR="00DB59D0" w:rsidRDefault="00FD2EDF" w:rsidP="00CE3886">
            <w:pPr>
              <w:pStyle w:val="ab"/>
              <w:keepLines/>
              <w:suppressAutoHyphens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>К заявлению прилагаются следующие документы:</w:t>
            </w:r>
          </w:p>
          <w:p w:rsidR="00DB59D0" w:rsidRDefault="00FD2EDF" w:rsidP="00CE3886">
            <w:pPr>
              <w:pStyle w:val="ab"/>
              <w:keepLines/>
              <w:suppressAutoHyphens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>а) документ, удостоверяющий личность заявителя;</w:t>
            </w:r>
            <w:r w:rsidR="00DB59D0">
              <w:rPr>
                <w:sz w:val="20"/>
                <w:szCs w:val="20"/>
              </w:rPr>
              <w:t xml:space="preserve"> </w:t>
            </w:r>
          </w:p>
          <w:p w:rsidR="00DB59D0" w:rsidRDefault="00FD2EDF" w:rsidP="00CE3886">
            <w:pPr>
              <w:pStyle w:val="ab"/>
              <w:keepLines/>
              <w:suppressAutoHyphens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 xml:space="preserve">б) справка о смерти </w:t>
            </w:r>
            <w:proofErr w:type="gramStart"/>
            <w:r w:rsidRPr="00EA0009">
              <w:rPr>
                <w:sz w:val="20"/>
                <w:szCs w:val="20"/>
              </w:rPr>
              <w:t xml:space="preserve">( </w:t>
            </w:r>
            <w:proofErr w:type="gramEnd"/>
            <w:r w:rsidRPr="00EA0009">
              <w:rPr>
                <w:sz w:val="20"/>
                <w:szCs w:val="20"/>
              </w:rPr>
              <w:t>форма № 33)</w:t>
            </w:r>
          </w:p>
          <w:p w:rsidR="00DB59D0" w:rsidRDefault="009C62C6" w:rsidP="00CE3886">
            <w:pPr>
              <w:pStyle w:val="ab"/>
              <w:keepLines/>
              <w:shd w:val="clear" w:color="auto" w:fill="FFFFFF"/>
              <w:suppressAutoHyphens/>
              <w:spacing w:before="192" w:beforeAutospacing="0" w:after="216" w:afterAutospacing="0"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 xml:space="preserve">;в) </w:t>
            </w:r>
            <w:r w:rsidR="007B6C1E" w:rsidRPr="00EA0009">
              <w:rPr>
                <w:sz w:val="20"/>
                <w:szCs w:val="20"/>
              </w:rPr>
              <w:t xml:space="preserve"> свидетельство о смерти</w:t>
            </w:r>
            <w:r w:rsidR="00EA0009">
              <w:rPr>
                <w:sz w:val="20"/>
                <w:szCs w:val="20"/>
              </w:rPr>
              <w:t>;</w:t>
            </w:r>
            <w:r w:rsidR="00DB59D0">
              <w:rPr>
                <w:sz w:val="20"/>
                <w:szCs w:val="20"/>
              </w:rPr>
              <w:t xml:space="preserve"> </w:t>
            </w:r>
          </w:p>
          <w:p w:rsidR="00CE3886" w:rsidRDefault="00DB59D0" w:rsidP="00CE3886">
            <w:pPr>
              <w:pStyle w:val="ab"/>
              <w:keepLines/>
              <w:shd w:val="clear" w:color="auto" w:fill="FFFFFF"/>
              <w:suppressAutoHyphens/>
              <w:spacing w:before="192" w:beforeAutospacing="0" w:after="216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трудовая книжка; </w:t>
            </w:r>
          </w:p>
          <w:p w:rsidR="00FD2EDF" w:rsidRPr="00EA0009" w:rsidRDefault="00DB59D0" w:rsidP="00CE3886">
            <w:pPr>
              <w:pStyle w:val="ab"/>
              <w:keepLines/>
              <w:shd w:val="clear" w:color="auto" w:fill="FFFFFF"/>
              <w:suppressAutoHyphens/>
              <w:spacing w:before="192" w:beforeAutospacing="0" w:after="216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DB59D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DB59D0">
              <w:rPr>
                <w:color w:val="000000"/>
                <w:sz w:val="20"/>
                <w:szCs w:val="20"/>
              </w:rPr>
              <w:t>правка с места жительства умершего</w:t>
            </w:r>
          </w:p>
        </w:tc>
      </w:tr>
      <w:tr w:rsidR="000112B3" w:rsidRPr="00964531" w:rsidTr="00CE3886">
        <w:trPr>
          <w:trHeight w:val="624"/>
        </w:trPr>
        <w:tc>
          <w:tcPr>
            <w:tcW w:w="2235" w:type="dxa"/>
          </w:tcPr>
          <w:p w:rsidR="000112B3" w:rsidRPr="00EA0009" w:rsidRDefault="00FD2EDF" w:rsidP="007B6C1E">
            <w:pPr>
              <w:pStyle w:val="ab"/>
              <w:spacing w:before="192" w:beforeAutospacing="0" w:after="216" w:afterAutospacing="0"/>
              <w:jc w:val="center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6. Условия</w:t>
            </w:r>
          </w:p>
        </w:tc>
        <w:tc>
          <w:tcPr>
            <w:tcW w:w="7796" w:type="dxa"/>
          </w:tcPr>
          <w:p w:rsidR="000112B3" w:rsidRPr="00EA0009" w:rsidRDefault="00FD2EDF" w:rsidP="00625AB2">
            <w:pPr>
              <w:pStyle w:val="ab"/>
              <w:spacing w:after="216" w:afterAutospacing="0"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 xml:space="preserve">Социальное пособие на погребение </w:t>
            </w:r>
            <w:proofErr w:type="gramStart"/>
            <w:r w:rsidRPr="00EA0009">
              <w:rPr>
                <w:b/>
                <w:sz w:val="20"/>
                <w:szCs w:val="20"/>
                <w:u w:val="single"/>
              </w:rPr>
              <w:t>выплачивается</w:t>
            </w:r>
            <w:proofErr w:type="gramEnd"/>
            <w:r w:rsidRPr="00EA0009">
              <w:rPr>
                <w:sz w:val="20"/>
                <w:szCs w:val="20"/>
              </w:rPr>
              <w:t xml:space="preserve"> если обращение за ним последовало </w:t>
            </w:r>
            <w:r w:rsidRPr="00EA0009">
              <w:rPr>
                <w:b/>
                <w:sz w:val="20"/>
                <w:szCs w:val="20"/>
              </w:rPr>
              <w:t xml:space="preserve">не позднее шести </w:t>
            </w:r>
            <w:r w:rsidRPr="00EA0009">
              <w:rPr>
                <w:b/>
                <w:sz w:val="20"/>
                <w:szCs w:val="20"/>
                <w:u w:val="single"/>
              </w:rPr>
              <w:t>месяцев со дня смерти.</w:t>
            </w:r>
          </w:p>
        </w:tc>
      </w:tr>
    </w:tbl>
    <w:p w:rsidR="000112B3" w:rsidRDefault="000112B3" w:rsidP="00964531">
      <w:pPr>
        <w:pStyle w:val="ab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</w:p>
    <w:sectPr w:rsidR="000112B3" w:rsidSect="00DB59D0">
      <w:pgSz w:w="11906" w:h="16838"/>
      <w:pgMar w:top="-426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1AF"/>
    <w:multiLevelType w:val="hybridMultilevel"/>
    <w:tmpl w:val="D0920562"/>
    <w:lvl w:ilvl="0" w:tplc="640EFA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76A2"/>
    <w:multiLevelType w:val="multilevel"/>
    <w:tmpl w:val="F24E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A31F4C"/>
    <w:multiLevelType w:val="multilevel"/>
    <w:tmpl w:val="B90E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0E25E9"/>
    <w:multiLevelType w:val="multilevel"/>
    <w:tmpl w:val="1924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5C54CF"/>
    <w:multiLevelType w:val="multilevel"/>
    <w:tmpl w:val="0E4E0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eastAsia="Calibri" w:hint="default"/>
      </w:rPr>
    </w:lvl>
  </w:abstractNum>
  <w:abstractNum w:abstractNumId="5">
    <w:nsid w:val="769761AA"/>
    <w:multiLevelType w:val="multilevel"/>
    <w:tmpl w:val="24EE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4D167A"/>
    <w:rsid w:val="000112B3"/>
    <w:rsid w:val="00066111"/>
    <w:rsid w:val="00080DD4"/>
    <w:rsid w:val="0009637B"/>
    <w:rsid w:val="000A5FAA"/>
    <w:rsid w:val="000B29B9"/>
    <w:rsid w:val="000B7E5D"/>
    <w:rsid w:val="000D4D55"/>
    <w:rsid w:val="000F409F"/>
    <w:rsid w:val="001060EA"/>
    <w:rsid w:val="00143061"/>
    <w:rsid w:val="0015731E"/>
    <w:rsid w:val="0018756C"/>
    <w:rsid w:val="001E398F"/>
    <w:rsid w:val="00222AE8"/>
    <w:rsid w:val="002235AB"/>
    <w:rsid w:val="00253AA7"/>
    <w:rsid w:val="002819C1"/>
    <w:rsid w:val="002968B0"/>
    <w:rsid w:val="002E3B92"/>
    <w:rsid w:val="00320FF8"/>
    <w:rsid w:val="003253C8"/>
    <w:rsid w:val="00326BF9"/>
    <w:rsid w:val="003773A3"/>
    <w:rsid w:val="00380AB7"/>
    <w:rsid w:val="00393D9F"/>
    <w:rsid w:val="003D66A9"/>
    <w:rsid w:val="004174E4"/>
    <w:rsid w:val="00496D71"/>
    <w:rsid w:val="004D167A"/>
    <w:rsid w:val="005020AA"/>
    <w:rsid w:val="00512820"/>
    <w:rsid w:val="0051452C"/>
    <w:rsid w:val="005266A6"/>
    <w:rsid w:val="00547D0E"/>
    <w:rsid w:val="00562A0B"/>
    <w:rsid w:val="00586B3D"/>
    <w:rsid w:val="00594D18"/>
    <w:rsid w:val="005A1436"/>
    <w:rsid w:val="005A213D"/>
    <w:rsid w:val="0060518E"/>
    <w:rsid w:val="00625AB2"/>
    <w:rsid w:val="0063661D"/>
    <w:rsid w:val="00681B4D"/>
    <w:rsid w:val="006A226F"/>
    <w:rsid w:val="006B7AFC"/>
    <w:rsid w:val="006D5A64"/>
    <w:rsid w:val="00721E20"/>
    <w:rsid w:val="00733AE0"/>
    <w:rsid w:val="00753FAC"/>
    <w:rsid w:val="00756432"/>
    <w:rsid w:val="00762A4A"/>
    <w:rsid w:val="00763AC1"/>
    <w:rsid w:val="00797ACF"/>
    <w:rsid w:val="007B6C1E"/>
    <w:rsid w:val="007E0B7F"/>
    <w:rsid w:val="007F62F5"/>
    <w:rsid w:val="00807B58"/>
    <w:rsid w:val="00816AEF"/>
    <w:rsid w:val="00837F33"/>
    <w:rsid w:val="009027B1"/>
    <w:rsid w:val="0092289E"/>
    <w:rsid w:val="00942514"/>
    <w:rsid w:val="00964531"/>
    <w:rsid w:val="009730E7"/>
    <w:rsid w:val="009817F8"/>
    <w:rsid w:val="009870C5"/>
    <w:rsid w:val="009C47BB"/>
    <w:rsid w:val="009C62C6"/>
    <w:rsid w:val="009E15A9"/>
    <w:rsid w:val="009E4E32"/>
    <w:rsid w:val="00A60B89"/>
    <w:rsid w:val="00A94231"/>
    <w:rsid w:val="00AE5FF7"/>
    <w:rsid w:val="00AE700C"/>
    <w:rsid w:val="00B00D5D"/>
    <w:rsid w:val="00B713E7"/>
    <w:rsid w:val="00BB6073"/>
    <w:rsid w:val="00BC6C33"/>
    <w:rsid w:val="00C069F4"/>
    <w:rsid w:val="00C24391"/>
    <w:rsid w:val="00C30016"/>
    <w:rsid w:val="00C50AA7"/>
    <w:rsid w:val="00CA2F3B"/>
    <w:rsid w:val="00CC2138"/>
    <w:rsid w:val="00CE3886"/>
    <w:rsid w:val="00CE58F7"/>
    <w:rsid w:val="00D577FD"/>
    <w:rsid w:val="00D65225"/>
    <w:rsid w:val="00D667CB"/>
    <w:rsid w:val="00D70100"/>
    <w:rsid w:val="00DA1F0A"/>
    <w:rsid w:val="00DB59D0"/>
    <w:rsid w:val="00DD1512"/>
    <w:rsid w:val="00E02DF3"/>
    <w:rsid w:val="00E210AC"/>
    <w:rsid w:val="00E32B4B"/>
    <w:rsid w:val="00E55679"/>
    <w:rsid w:val="00E9771A"/>
    <w:rsid w:val="00EA0009"/>
    <w:rsid w:val="00EB00FE"/>
    <w:rsid w:val="00EC17AB"/>
    <w:rsid w:val="00EE601B"/>
    <w:rsid w:val="00F10A3D"/>
    <w:rsid w:val="00F15AD0"/>
    <w:rsid w:val="00F31EFE"/>
    <w:rsid w:val="00F42150"/>
    <w:rsid w:val="00FB7991"/>
    <w:rsid w:val="00FD17D4"/>
    <w:rsid w:val="00FD2B12"/>
    <w:rsid w:val="00FD2EDF"/>
    <w:rsid w:val="00FE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">
    <w:name w:val="heading 2"/>
    <w:basedOn w:val="a"/>
    <w:link w:val="20"/>
    <w:uiPriority w:val="9"/>
    <w:qFormat/>
    <w:rsid w:val="00EC17A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2DF3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E02DF3"/>
    <w:rPr>
      <w:rFonts w:ascii="Times New Roman" w:eastAsia="Times New Roman" w:hAnsi="Times New Roman" w:cs="Times New Roman"/>
      <w:b/>
      <w:bCs/>
      <w:sz w:val="26"/>
      <w:szCs w:val="20"/>
      <w:lang w:val="en-GB" w:eastAsia="ru-RU"/>
    </w:rPr>
  </w:style>
  <w:style w:type="paragraph" w:styleId="a5">
    <w:name w:val="List Paragraph"/>
    <w:basedOn w:val="a"/>
    <w:uiPriority w:val="34"/>
    <w:qFormat/>
    <w:rsid w:val="00E02DF3"/>
    <w:pPr>
      <w:ind w:left="720"/>
      <w:contextualSpacing/>
    </w:pPr>
  </w:style>
  <w:style w:type="paragraph" w:styleId="a6">
    <w:name w:val="No Spacing"/>
    <w:uiPriority w:val="1"/>
    <w:qFormat/>
    <w:rsid w:val="00E02DF3"/>
    <w:pPr>
      <w:widowControl w:val="0"/>
      <w:spacing w:after="0" w:line="240" w:lineRule="auto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02D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02DF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9">
    <w:name w:val="Table Grid"/>
    <w:basedOn w:val="a1"/>
    <w:uiPriority w:val="59"/>
    <w:rsid w:val="00E0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02D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1F0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EB00F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EB00FE"/>
  </w:style>
  <w:style w:type="character" w:styleId="ac">
    <w:name w:val="Strong"/>
    <w:basedOn w:val="a0"/>
    <w:uiPriority w:val="22"/>
    <w:qFormat/>
    <w:rsid w:val="00EB00F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1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x-info">
    <w:name w:val="box-info"/>
    <w:basedOn w:val="a"/>
    <w:rsid w:val="005266A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C21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2138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5CA9-115E-4DF8-9B3E-4FE2310A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Исмайлова Анастасия</dc:creator>
  <cp:keywords/>
  <dc:description/>
  <cp:lastModifiedBy>1</cp:lastModifiedBy>
  <cp:revision>79</cp:revision>
  <cp:lastPrinted>2022-06-10T13:34:00Z</cp:lastPrinted>
  <dcterms:created xsi:type="dcterms:W3CDTF">2022-04-15T09:13:00Z</dcterms:created>
  <dcterms:modified xsi:type="dcterms:W3CDTF">2022-06-15T08:21:00Z</dcterms:modified>
</cp:coreProperties>
</file>