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  <w:bookmarkStart w:id="2" w:name="_GoBack"/>
      <w:bookmarkEnd w:id="2"/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46E0416C" w:rsidR="003052B8" w:rsidRPr="0042242A" w:rsidRDefault="00AF0B0B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42242A">
        <w:rPr>
          <w:rFonts w:ascii="Times New Roman" w:hAnsi="Times New Roman" w:cs="Times New Roman"/>
          <w:b/>
          <w:sz w:val="28"/>
          <w:szCs w:val="28"/>
        </w:rPr>
        <w:t>принятии акта об утверждении результатов определения кадастровой стоимости</w:t>
      </w:r>
      <w:r w:rsidR="0054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D7" w:rsidRPr="00543FD7">
        <w:rPr>
          <w:rFonts w:ascii="Times New Roman" w:hAnsi="Times New Roman" w:cs="Times New Roman"/>
          <w:b/>
          <w:sz w:val="28"/>
          <w:szCs w:val="28"/>
        </w:rPr>
        <w:t>объектов недвижимости (за исключением земельных участков) на территории Белгородской области</w:t>
      </w:r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61C8186E" w:rsidR="00D05343" w:rsidRPr="00E331EC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99"/>
      <w:bookmarkStart w:id="4" w:name="OLE_LINK104"/>
      <w:bookmarkStart w:id="5" w:name="OLE_LINK136"/>
      <w:bookmarkStart w:id="6" w:name="OLE_LINK137"/>
      <w:r w:rsidRPr="00695A1E">
        <w:rPr>
          <w:rFonts w:ascii="Times New Roman" w:eastAsia="Times New Roman" w:hAnsi="Times New Roman" w:cs="Times New Roman"/>
          <w:sz w:val="28"/>
          <w:szCs w:val="28"/>
        </w:rPr>
        <w:t>Департамент имущественных и земельных отношений Белгородской области информирует о принятии акта об утверждении результатов определения кадастровой стоимости - распоряжения департамента имущественных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и земельных отношений Белгородской области от</w:t>
      </w:r>
      <w:r w:rsidR="007D4247" w:rsidRPr="0069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4E6FE3" w:rsidRPr="00E331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</w:rPr>
        <w:t>662-р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1E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результатов определения кадастровой стоимости </w:t>
      </w:r>
      <w:r w:rsidR="002B58B6" w:rsidRPr="00E331EC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(за исключением земельных участков) на территории Белгородской области».</w:t>
      </w:r>
    </w:p>
    <w:p w14:paraId="12915808" w14:textId="3AB3DB92" w:rsidR="00315C00" w:rsidRPr="00695A1E" w:rsidRDefault="002B58B6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департамента </w:t>
      </w:r>
      <w:r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E6FE3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Вестнике нормативных правовых актов Белгородской области (</w:t>
      </w:r>
      <w:hyperlink r:id="rId5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https://zakon.belregion.ru/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являющемся источником официального опубликования нормативных правовых актов Белгородской области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 Закона Белгородской области от 31 декабря 2003 года </w:t>
      </w:r>
      <w:r w:rsidR="004E6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0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официального опубликования законов Белгородской области и иных пр</w:t>
      </w:r>
      <w:r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актов», а также размещено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департамента имущественных и земельных отношений Белгородской области (</w:t>
      </w:r>
      <w:hyperlink r:id="rId6" w:history="1">
        <w:r w:rsidR="00D020B4" w:rsidRPr="00695A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http://dizo31.ru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сайте ОГБУ «Центр государственной кадастровой оценки Белгородской области» (</w:t>
      </w:r>
      <w:hyperlink r:id="rId7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57415006"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определения кадастровой стоимости </w:t>
      </w:r>
      <w:r w:rsidR="00A33E59" w:rsidRPr="00695A1E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недвижимости </w:t>
      </w:r>
      <w:r w:rsidR="004E6F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E59" w:rsidRPr="00695A1E">
        <w:rPr>
          <w:rFonts w:ascii="Times New Roman" w:hAnsi="Times New Roman" w:cs="Times New Roman"/>
          <w:color w:val="000000"/>
          <w:sz w:val="28"/>
          <w:szCs w:val="28"/>
        </w:rPr>
        <w:t>(за исключением земельных участков) на территории Белгородской области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, утвержденные указанным распоряжением, применяются для целей налогообложения и других целей, предусмотренных действующим законодательством, с 1 января 20</w:t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bookmarkEnd w:id="3"/>
      <w:bookmarkEnd w:id="4"/>
    </w:p>
    <w:p w14:paraId="09881FDB" w14:textId="7FA7D808"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юридические лица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 вправе обратиться в ОГБУ «Центр государственной кадастровой оценки Белгородской области» с обращением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технических и (или) методологических ошибок, допущенных </w:t>
      </w:r>
      <w:r w:rsidR="004E6FE3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при определении кадастровой стоимости.</w:t>
      </w:r>
    </w:p>
    <w:p w14:paraId="463ABF6B" w14:textId="40FAAB7C"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Обращение об исправлении ошибок можно направить почтовым отправлением, подать лично в ОГБУ «Центр государственной кадастровой оценки Белгородской области» по адресу: 308002, г. Белгород, пр. Б. Хмельницкого, 133 «в», а также направить в электронном виде через сайт </w:t>
      </w:r>
      <w:hyperlink r:id="rId8" w:history="1">
        <w:r w:rsidRPr="00695A1E">
          <w:rPr>
            <w:rFonts w:ascii="Times New Roman" w:eastAsia="Times New Roman" w:hAnsi="Times New Roman" w:cs="Times New Roman"/>
            <w:sz w:val="28"/>
            <w:szCs w:val="28"/>
          </w:rPr>
          <w:t>http://belcentrgko.ru</w:t>
        </w:r>
      </w:hyperlink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или на официальный адрес электронной почты </w:t>
      </w:r>
      <w:hyperlink r:id="rId9" w:history="1">
        <w:r w:rsidR="00A33E59" w:rsidRPr="00695A1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mail@belcentrgko.ru</w:t>
        </w:r>
      </w:hyperlink>
      <w:r w:rsidRPr="00695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B918EA2" w:rsidR="00A33E59" w:rsidRPr="00695A1E" w:rsidRDefault="00A33E59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приема и рассмотрения обращений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 w:rsidRPr="00695A1E"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Учреждения https://belcentrgko.ru/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5"/>
      <w:bookmarkEnd w:id="6"/>
    </w:p>
    <w:sectPr w:rsidR="00A33E59" w:rsidRPr="00695A1E" w:rsidSect="00AF742F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DD"/>
    <w:rsid w:val="0001279A"/>
    <w:rsid w:val="00017AC4"/>
    <w:rsid w:val="00043BFA"/>
    <w:rsid w:val="000C1DC7"/>
    <w:rsid w:val="00155E71"/>
    <w:rsid w:val="001A2436"/>
    <w:rsid w:val="001C4E8C"/>
    <w:rsid w:val="00262EFB"/>
    <w:rsid w:val="00297839"/>
    <w:rsid w:val="002B58B6"/>
    <w:rsid w:val="002D0AF7"/>
    <w:rsid w:val="002F42F1"/>
    <w:rsid w:val="003052B8"/>
    <w:rsid w:val="00315C00"/>
    <w:rsid w:val="003456F3"/>
    <w:rsid w:val="00356DCD"/>
    <w:rsid w:val="0042242A"/>
    <w:rsid w:val="00432E68"/>
    <w:rsid w:val="00474549"/>
    <w:rsid w:val="004E6FE3"/>
    <w:rsid w:val="00543FD7"/>
    <w:rsid w:val="00545FFE"/>
    <w:rsid w:val="006339DD"/>
    <w:rsid w:val="00695A1E"/>
    <w:rsid w:val="006A5D9B"/>
    <w:rsid w:val="006E2FDA"/>
    <w:rsid w:val="00700443"/>
    <w:rsid w:val="00706826"/>
    <w:rsid w:val="007D4247"/>
    <w:rsid w:val="00811EE2"/>
    <w:rsid w:val="00855348"/>
    <w:rsid w:val="00880B90"/>
    <w:rsid w:val="0090433D"/>
    <w:rsid w:val="00922CD5"/>
    <w:rsid w:val="00961C53"/>
    <w:rsid w:val="00A33E59"/>
    <w:rsid w:val="00A444DF"/>
    <w:rsid w:val="00A71124"/>
    <w:rsid w:val="00AA5A1A"/>
    <w:rsid w:val="00AE17BF"/>
    <w:rsid w:val="00AE4D3B"/>
    <w:rsid w:val="00AF0B0B"/>
    <w:rsid w:val="00AF742F"/>
    <w:rsid w:val="00BD0F43"/>
    <w:rsid w:val="00C724A2"/>
    <w:rsid w:val="00CE5260"/>
    <w:rsid w:val="00D020B4"/>
    <w:rsid w:val="00D05343"/>
    <w:rsid w:val="00E331EC"/>
    <w:rsid w:val="00E34214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zo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belreg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belcentrg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INFR2</cp:lastModifiedBy>
  <cp:revision>2</cp:revision>
  <cp:lastPrinted>2020-11-26T10:01:00Z</cp:lastPrinted>
  <dcterms:created xsi:type="dcterms:W3CDTF">2020-11-27T06:48:00Z</dcterms:created>
  <dcterms:modified xsi:type="dcterms:W3CDTF">2020-11-27T06:48:00Z</dcterms:modified>
</cp:coreProperties>
</file>