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27" w:rsidRDefault="00664547" w:rsidP="00122227">
      <w:pPr>
        <w:pStyle w:val="a4"/>
        <w:tabs>
          <w:tab w:val="left" w:pos="3600"/>
          <w:tab w:val="left" w:pos="66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6454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29.0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80710501" r:id="rId6"/>
        </w:pict>
      </w:r>
      <w:r w:rsidR="00122227">
        <w:rPr>
          <w:b/>
          <w:sz w:val="28"/>
          <w:szCs w:val="28"/>
        </w:rPr>
        <w:t>ЗЕМСКОЕ  СОБРАНИЕ</w:t>
      </w:r>
    </w:p>
    <w:p w:rsidR="00122227" w:rsidRDefault="00122227" w:rsidP="00122227">
      <w:pPr>
        <w:pStyle w:val="a4"/>
        <w:tabs>
          <w:tab w:val="left" w:pos="3600"/>
          <w:tab w:val="left" w:pos="66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ВОЛОТОВСКОГО СЕЛЬСКОГО  ПОСЕЛЕНИЯ</w:t>
      </w:r>
    </w:p>
    <w:p w:rsidR="00122227" w:rsidRDefault="00122227" w:rsidP="00122227">
      <w:pPr>
        <w:pStyle w:val="a4"/>
        <w:tabs>
          <w:tab w:val="left" w:pos="3600"/>
          <w:tab w:val="left" w:pos="66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«ЧЕРНЯНСКИЙ  РАЙОН»  БЕЛГОРОДСКОЙ  ОБЛАСТИ</w:t>
      </w:r>
    </w:p>
    <w:p w:rsidR="00122227" w:rsidRDefault="00122227" w:rsidP="00122227">
      <w:pPr>
        <w:spacing w:after="0"/>
        <w:ind w:right="4496"/>
        <w:rPr>
          <w:b/>
          <w:sz w:val="28"/>
          <w:szCs w:val="28"/>
        </w:rPr>
      </w:pPr>
    </w:p>
    <w:p w:rsidR="00122227" w:rsidRPr="00122227" w:rsidRDefault="00122227" w:rsidP="00122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2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22227" w:rsidRPr="00122227" w:rsidRDefault="00122227" w:rsidP="00122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C76" w:rsidRDefault="008C290E" w:rsidP="00122227">
      <w:pPr>
        <w:pStyle w:val="ConsPlusNormal0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09</w:t>
      </w:r>
      <w:r w:rsidR="00122227" w:rsidRPr="00122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2018 </w:t>
      </w:r>
      <w:r w:rsidR="00122227" w:rsidRPr="00122227">
        <w:rPr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122227" w:rsidRPr="00122227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  <w:r w:rsidR="00122227" w:rsidRPr="00122227">
        <w:rPr>
          <w:sz w:val="28"/>
          <w:szCs w:val="28"/>
        </w:rPr>
        <w:t>/</w:t>
      </w:r>
      <w:r>
        <w:rPr>
          <w:sz w:val="28"/>
          <w:szCs w:val="28"/>
        </w:rPr>
        <w:t>176</w:t>
      </w:r>
    </w:p>
    <w:p w:rsidR="00122227" w:rsidRDefault="00122227" w:rsidP="00122227">
      <w:pPr>
        <w:pStyle w:val="ConsPlusNormal0"/>
        <w:widowControl/>
        <w:ind w:firstLine="0"/>
        <w:rPr>
          <w:sz w:val="28"/>
          <w:szCs w:val="28"/>
        </w:rPr>
      </w:pPr>
    </w:p>
    <w:p w:rsidR="008C290E" w:rsidRDefault="008C290E" w:rsidP="00122227">
      <w:pPr>
        <w:pStyle w:val="ConsPlusNormal0"/>
        <w:widowControl/>
        <w:ind w:firstLine="0"/>
        <w:rPr>
          <w:sz w:val="28"/>
          <w:szCs w:val="28"/>
        </w:rPr>
      </w:pPr>
    </w:p>
    <w:p w:rsidR="00122227" w:rsidRPr="00122227" w:rsidRDefault="00122227" w:rsidP="00122227">
      <w:pPr>
        <w:pStyle w:val="ConsPlusNormal0"/>
        <w:widowControl/>
        <w:ind w:firstLine="0"/>
        <w:rPr>
          <w:sz w:val="28"/>
          <w:szCs w:val="28"/>
        </w:rPr>
      </w:pPr>
    </w:p>
    <w:p w:rsidR="00122227" w:rsidRDefault="00B90C76" w:rsidP="00122227">
      <w:pPr>
        <w:pStyle w:val="ConsPlusNormal0"/>
        <w:widowControl/>
        <w:tabs>
          <w:tab w:val="left" w:pos="4678"/>
          <w:tab w:val="left" w:pos="5103"/>
        </w:tabs>
        <w:ind w:right="3967" w:firstLine="0"/>
        <w:rPr>
          <w:b/>
          <w:sz w:val="28"/>
          <w:szCs w:val="28"/>
        </w:rPr>
      </w:pPr>
      <w:r w:rsidRPr="00B90C76">
        <w:rPr>
          <w:b/>
          <w:sz w:val="28"/>
          <w:szCs w:val="28"/>
        </w:rPr>
        <w:t xml:space="preserve">Об </w:t>
      </w:r>
      <w:r w:rsidR="00122227">
        <w:rPr>
          <w:b/>
          <w:sz w:val="28"/>
          <w:szCs w:val="28"/>
        </w:rPr>
        <w:t xml:space="preserve">  </w:t>
      </w:r>
      <w:r w:rsidRPr="00B90C76">
        <w:rPr>
          <w:b/>
          <w:sz w:val="28"/>
          <w:szCs w:val="28"/>
        </w:rPr>
        <w:t xml:space="preserve">актуализации </w:t>
      </w:r>
      <w:r w:rsidR="00122227">
        <w:rPr>
          <w:b/>
          <w:sz w:val="28"/>
          <w:szCs w:val="28"/>
        </w:rPr>
        <w:t xml:space="preserve">   </w:t>
      </w:r>
      <w:r w:rsidRPr="00B90C76">
        <w:rPr>
          <w:b/>
          <w:sz w:val="28"/>
          <w:szCs w:val="28"/>
        </w:rPr>
        <w:t>программы комплексного</w:t>
      </w:r>
      <w:r w:rsidR="00122227">
        <w:rPr>
          <w:b/>
          <w:sz w:val="28"/>
          <w:szCs w:val="28"/>
        </w:rPr>
        <w:t xml:space="preserve">  </w:t>
      </w:r>
      <w:r w:rsidRPr="00B90C76">
        <w:rPr>
          <w:b/>
          <w:sz w:val="28"/>
          <w:szCs w:val="28"/>
        </w:rPr>
        <w:t xml:space="preserve"> развития </w:t>
      </w:r>
      <w:r w:rsidR="00122227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>систем коммунальной</w:t>
      </w:r>
      <w:r w:rsidR="00122227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 xml:space="preserve">инфраструктуры </w:t>
      </w:r>
      <w:r w:rsidR="00122227">
        <w:rPr>
          <w:b/>
          <w:sz w:val="28"/>
          <w:szCs w:val="28"/>
        </w:rPr>
        <w:t xml:space="preserve">Волотовского сельского </w:t>
      </w:r>
      <w:r w:rsidRPr="00B90C76">
        <w:rPr>
          <w:b/>
          <w:sz w:val="28"/>
          <w:szCs w:val="28"/>
        </w:rPr>
        <w:t xml:space="preserve">поселения </w:t>
      </w:r>
    </w:p>
    <w:p w:rsidR="00B90C76" w:rsidRPr="00B90C76" w:rsidRDefault="00B90C76" w:rsidP="00122227">
      <w:pPr>
        <w:pStyle w:val="ConsPlusNormal0"/>
        <w:widowControl/>
        <w:tabs>
          <w:tab w:val="left" w:pos="4253"/>
          <w:tab w:val="left" w:pos="4678"/>
          <w:tab w:val="left" w:pos="5103"/>
        </w:tabs>
        <w:ind w:right="4959" w:firstLine="0"/>
        <w:rPr>
          <w:b/>
          <w:sz w:val="28"/>
          <w:szCs w:val="28"/>
        </w:rPr>
      </w:pPr>
      <w:r w:rsidRPr="00B90C76">
        <w:rPr>
          <w:b/>
          <w:sz w:val="28"/>
          <w:szCs w:val="28"/>
        </w:rPr>
        <w:t>на 2014-2020 годы</w:t>
      </w:r>
      <w:r w:rsidR="00122227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>и</w:t>
      </w:r>
      <w:r w:rsidR="00122227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 xml:space="preserve"> на </w:t>
      </w:r>
      <w:r w:rsidR="00122227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 xml:space="preserve">период до 2025 года </w:t>
      </w:r>
      <w:r w:rsidR="00122227">
        <w:rPr>
          <w:b/>
          <w:sz w:val="28"/>
          <w:szCs w:val="28"/>
        </w:rPr>
        <w:t xml:space="preserve">   </w:t>
      </w:r>
      <w:r w:rsidRPr="00B90C76">
        <w:rPr>
          <w:b/>
          <w:sz w:val="28"/>
          <w:szCs w:val="28"/>
        </w:rPr>
        <w:t>(актуализация на 2018 год)</w:t>
      </w:r>
    </w:p>
    <w:p w:rsidR="00B90C76" w:rsidRPr="00B90C76" w:rsidRDefault="00B90C76" w:rsidP="00B90C76">
      <w:pPr>
        <w:pStyle w:val="ConsPlusNormal0"/>
        <w:widowControl/>
        <w:ind w:firstLine="0"/>
        <w:rPr>
          <w:b/>
          <w:sz w:val="28"/>
          <w:szCs w:val="28"/>
        </w:rPr>
      </w:pPr>
    </w:p>
    <w:p w:rsidR="00B90C76" w:rsidRDefault="00B90C76" w:rsidP="00B90C76">
      <w:pPr>
        <w:pStyle w:val="ConsPlusNormal0"/>
        <w:widowControl/>
        <w:ind w:firstLine="0"/>
        <w:rPr>
          <w:b/>
          <w:sz w:val="28"/>
          <w:szCs w:val="28"/>
        </w:rPr>
      </w:pPr>
    </w:p>
    <w:p w:rsidR="008C290E" w:rsidRPr="00B90C76" w:rsidRDefault="008C290E" w:rsidP="00B90C76">
      <w:pPr>
        <w:pStyle w:val="ConsPlusNormal0"/>
        <w:widowControl/>
        <w:ind w:firstLine="0"/>
        <w:rPr>
          <w:b/>
          <w:sz w:val="28"/>
          <w:szCs w:val="28"/>
        </w:rPr>
      </w:pPr>
    </w:p>
    <w:p w:rsidR="00B90C76" w:rsidRPr="00B90C76" w:rsidRDefault="00B90C76" w:rsidP="008C290E">
      <w:pPr>
        <w:pStyle w:val="ConsPlusNormal0"/>
        <w:widowControl/>
        <w:jc w:val="both"/>
        <w:rPr>
          <w:sz w:val="28"/>
          <w:szCs w:val="28"/>
        </w:rPr>
      </w:pPr>
      <w:r w:rsidRPr="00B90C76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</w:t>
      </w:r>
      <w:proofErr w:type="gramStart"/>
      <w:r w:rsidRPr="00B90C76">
        <w:rPr>
          <w:sz w:val="28"/>
          <w:szCs w:val="28"/>
        </w:rPr>
        <w:t>в</w:t>
      </w:r>
      <w:proofErr w:type="gramEnd"/>
      <w:r w:rsidRPr="00B90C76">
        <w:rPr>
          <w:sz w:val="28"/>
          <w:szCs w:val="28"/>
        </w:rPr>
        <w:t xml:space="preserve"> Российской Федерации», руководствуясь Уставом </w:t>
      </w:r>
      <w:r w:rsidR="008C290E">
        <w:rPr>
          <w:sz w:val="28"/>
          <w:szCs w:val="28"/>
        </w:rPr>
        <w:t>Волотовского</w:t>
      </w:r>
      <w:r w:rsidRPr="00B90C76">
        <w:rPr>
          <w:sz w:val="28"/>
          <w:szCs w:val="28"/>
        </w:rPr>
        <w:t xml:space="preserve"> сельского поселения,  земское собрание </w:t>
      </w:r>
      <w:r w:rsidR="008C290E">
        <w:rPr>
          <w:sz w:val="28"/>
          <w:szCs w:val="28"/>
        </w:rPr>
        <w:t>Волотовского</w:t>
      </w:r>
      <w:r w:rsidRPr="00B90C76">
        <w:rPr>
          <w:sz w:val="28"/>
          <w:szCs w:val="28"/>
        </w:rPr>
        <w:t xml:space="preserve"> сельского поселения </w:t>
      </w:r>
      <w:r w:rsidR="008C290E">
        <w:rPr>
          <w:sz w:val="28"/>
          <w:szCs w:val="28"/>
        </w:rPr>
        <w:t xml:space="preserve"> </w:t>
      </w:r>
      <w:proofErr w:type="spellStart"/>
      <w:proofErr w:type="gramStart"/>
      <w:r w:rsidRPr="00B90C76">
        <w:rPr>
          <w:b/>
          <w:sz w:val="28"/>
          <w:szCs w:val="28"/>
        </w:rPr>
        <w:t>р</w:t>
      </w:r>
      <w:proofErr w:type="spellEnd"/>
      <w:proofErr w:type="gramEnd"/>
      <w:r w:rsidR="008C290E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>е</w:t>
      </w:r>
      <w:r w:rsidR="008C290E">
        <w:rPr>
          <w:b/>
          <w:sz w:val="28"/>
          <w:szCs w:val="28"/>
        </w:rPr>
        <w:t xml:space="preserve"> </w:t>
      </w:r>
      <w:proofErr w:type="spellStart"/>
      <w:r w:rsidRPr="00B90C76">
        <w:rPr>
          <w:b/>
          <w:sz w:val="28"/>
          <w:szCs w:val="28"/>
        </w:rPr>
        <w:t>ш</w:t>
      </w:r>
      <w:proofErr w:type="spellEnd"/>
      <w:r w:rsidR="008C290E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>и</w:t>
      </w:r>
      <w:r w:rsidR="008C290E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>л</w:t>
      </w:r>
      <w:r w:rsidR="008C290E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>о</w:t>
      </w:r>
      <w:r w:rsidR="008C290E">
        <w:rPr>
          <w:b/>
          <w:sz w:val="28"/>
          <w:szCs w:val="28"/>
        </w:rPr>
        <w:t xml:space="preserve"> </w:t>
      </w:r>
      <w:r w:rsidRPr="00B90C76">
        <w:rPr>
          <w:b/>
          <w:sz w:val="28"/>
          <w:szCs w:val="28"/>
        </w:rPr>
        <w:t>:</w:t>
      </w:r>
    </w:p>
    <w:p w:rsidR="00B90C76" w:rsidRPr="00B90C76" w:rsidRDefault="00B90C76" w:rsidP="008C2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0C76">
        <w:rPr>
          <w:rFonts w:ascii="Times New Roman" w:hAnsi="Times New Roman" w:cs="Times New Roman"/>
          <w:sz w:val="28"/>
          <w:szCs w:val="28"/>
        </w:rPr>
        <w:t xml:space="preserve">1.  Утвердить актуализированную Программу комплексного развития систем коммунальной инфраструктуры </w:t>
      </w:r>
      <w:r w:rsidR="008C290E">
        <w:rPr>
          <w:rFonts w:ascii="Times New Roman" w:hAnsi="Times New Roman" w:cs="Times New Roman"/>
          <w:sz w:val="28"/>
          <w:szCs w:val="28"/>
        </w:rPr>
        <w:t xml:space="preserve">Волотовского сельского </w:t>
      </w:r>
      <w:r w:rsidRPr="00B90C76">
        <w:rPr>
          <w:rFonts w:ascii="Times New Roman" w:hAnsi="Times New Roman" w:cs="Times New Roman"/>
          <w:sz w:val="28"/>
          <w:szCs w:val="28"/>
        </w:rPr>
        <w:t xml:space="preserve"> поселения на 2014-2020 годы и на период до 2025 года (прилагается).</w:t>
      </w:r>
    </w:p>
    <w:p w:rsidR="00B90C76" w:rsidRPr="00B90C76" w:rsidRDefault="00B90C76" w:rsidP="008C29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0C76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B90C76" w:rsidRPr="00B90C76" w:rsidRDefault="00B90C76" w:rsidP="00B90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0C76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B90C76" w:rsidRPr="00B90C76" w:rsidRDefault="00B90C76" w:rsidP="00B90C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90C76" w:rsidRPr="00B90C76" w:rsidRDefault="00B90C76" w:rsidP="00B90C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90C76" w:rsidRPr="00B90C76" w:rsidRDefault="00B90C76" w:rsidP="008C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C76" w:rsidRPr="00B90C76" w:rsidRDefault="00B90C76" w:rsidP="008C2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C7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C290E"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B90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0C76" w:rsidRPr="00B90C76" w:rsidRDefault="00B90C76" w:rsidP="008C2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C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B879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290E">
        <w:rPr>
          <w:rFonts w:ascii="Times New Roman" w:hAnsi="Times New Roman" w:cs="Times New Roman"/>
          <w:b/>
          <w:sz w:val="28"/>
          <w:szCs w:val="28"/>
        </w:rPr>
        <w:t>С.Елфимова</w:t>
      </w:r>
      <w:r w:rsidRPr="00B90C7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90C76" w:rsidRDefault="00B90C76" w:rsidP="00B90C76">
      <w:pPr>
        <w:spacing w:after="0"/>
        <w:ind w:left="4320"/>
        <w:rPr>
          <w:b/>
          <w:sz w:val="28"/>
        </w:rPr>
      </w:pPr>
    </w:p>
    <w:p w:rsidR="00B90C76" w:rsidRDefault="00B90C76" w:rsidP="00B90C76">
      <w:pPr>
        <w:ind w:left="4320"/>
        <w:rPr>
          <w:b/>
          <w:sz w:val="28"/>
        </w:rPr>
      </w:pPr>
    </w:p>
    <w:p w:rsidR="00B90C76" w:rsidRDefault="00B90C76" w:rsidP="00B90C76">
      <w:pPr>
        <w:ind w:left="4320"/>
        <w:rPr>
          <w:b/>
          <w:sz w:val="28"/>
        </w:rPr>
      </w:pPr>
    </w:p>
    <w:p w:rsidR="00B90C76" w:rsidRDefault="00B90C76" w:rsidP="00B90C76">
      <w:pPr>
        <w:ind w:left="4320"/>
        <w:rPr>
          <w:b/>
          <w:sz w:val="28"/>
        </w:rPr>
      </w:pPr>
    </w:p>
    <w:p w:rsidR="00B90C76" w:rsidRDefault="00B90C76" w:rsidP="00E439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D20DF" w:rsidRPr="00201A50" w:rsidRDefault="00AD20DF" w:rsidP="00AD20D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01A5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Pr="00201A50">
        <w:rPr>
          <w:rFonts w:ascii="Times New Roman" w:hAnsi="Times New Roman" w:cs="Times New Roman"/>
          <w:sz w:val="28"/>
          <w:szCs w:val="28"/>
        </w:rPr>
        <w:t xml:space="preserve"> решением земского                                                                                                                                                                                                                                                    собрания Волотовского                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от « </w:t>
      </w:r>
      <w:r w:rsidR="006E64CA">
        <w:rPr>
          <w:rFonts w:ascii="Times New Roman" w:hAnsi="Times New Roman" w:cs="Times New Roman"/>
          <w:sz w:val="28"/>
          <w:szCs w:val="28"/>
        </w:rPr>
        <w:t>09</w:t>
      </w:r>
      <w:r w:rsidRPr="00201A50">
        <w:rPr>
          <w:rFonts w:ascii="Times New Roman" w:hAnsi="Times New Roman" w:cs="Times New Roman"/>
          <w:sz w:val="28"/>
          <w:szCs w:val="28"/>
        </w:rPr>
        <w:t xml:space="preserve">» </w:t>
      </w:r>
      <w:r w:rsidR="006E64CA" w:rsidRPr="006E64CA">
        <w:rPr>
          <w:rFonts w:ascii="Times New Roman" w:hAnsi="Times New Roman" w:cs="Times New Roman"/>
          <w:sz w:val="28"/>
          <w:szCs w:val="28"/>
        </w:rPr>
        <w:t>02</w:t>
      </w:r>
      <w:r w:rsidR="006E64CA">
        <w:rPr>
          <w:rFonts w:ascii="Times New Roman" w:hAnsi="Times New Roman" w:cs="Times New Roman"/>
          <w:sz w:val="28"/>
          <w:szCs w:val="28"/>
        </w:rPr>
        <w:t>.</w:t>
      </w:r>
      <w:r w:rsidR="006E64CA" w:rsidRPr="006E64CA">
        <w:rPr>
          <w:rFonts w:ascii="Times New Roman" w:hAnsi="Times New Roman" w:cs="Times New Roman"/>
          <w:sz w:val="28"/>
          <w:szCs w:val="28"/>
        </w:rPr>
        <w:t xml:space="preserve">  </w:t>
      </w:r>
      <w:r w:rsidRPr="006E64CA">
        <w:rPr>
          <w:rFonts w:ascii="Times New Roman" w:hAnsi="Times New Roman" w:cs="Times New Roman"/>
          <w:sz w:val="28"/>
          <w:szCs w:val="28"/>
        </w:rPr>
        <w:t>2018 г</w:t>
      </w:r>
      <w:r w:rsidRPr="00201A50">
        <w:rPr>
          <w:rFonts w:ascii="Times New Roman" w:hAnsi="Times New Roman" w:cs="Times New Roman"/>
          <w:sz w:val="28"/>
          <w:szCs w:val="28"/>
        </w:rPr>
        <w:t>.  №</w:t>
      </w:r>
      <w:r w:rsidR="006E64CA">
        <w:rPr>
          <w:rFonts w:ascii="Times New Roman" w:hAnsi="Times New Roman" w:cs="Times New Roman"/>
          <w:sz w:val="28"/>
          <w:szCs w:val="28"/>
        </w:rPr>
        <w:t>61/176</w:t>
      </w:r>
      <w:r w:rsidRPr="00201A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0DF" w:rsidRPr="00201A50" w:rsidRDefault="00AD20DF" w:rsidP="00AD20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</w:rPr>
      </w:pP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>Программа</w:t>
      </w: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>комплексного развития</w:t>
      </w: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>систем коммунальной инфраструктуры муниципального образования</w:t>
      </w: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>"</w:t>
      </w:r>
      <w:proofErr w:type="spellStart"/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>Волотовское</w:t>
      </w:r>
      <w:proofErr w:type="spellEnd"/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сельское поселение"</w:t>
      </w: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>Чернянского</w:t>
      </w:r>
      <w:proofErr w:type="spellEnd"/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 xml:space="preserve"> района</w:t>
      </w: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>Белгородской области</w:t>
      </w: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1A50">
        <w:rPr>
          <w:rFonts w:ascii="Times New Roman" w:hAnsi="Times New Roman" w:cs="Times New Roman"/>
          <w:b/>
          <w:i/>
          <w:iCs/>
          <w:sz w:val="40"/>
          <w:szCs w:val="40"/>
        </w:rPr>
        <w:t>на 2015-2020гг. и на период до 2030года.</w:t>
      </w: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( Актуализация на 2018 год)</w:t>
      </w:r>
    </w:p>
    <w:p w:rsidR="00AD20DF" w:rsidRPr="00201A50" w:rsidRDefault="00AD20DF" w:rsidP="00AD20D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AD20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D20DF" w:rsidRPr="00201A50" w:rsidRDefault="00AD20DF" w:rsidP="00AD20D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A5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D20DF" w:rsidRPr="00201A50" w:rsidRDefault="00AD20DF" w:rsidP="00AD20D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20DF" w:rsidRDefault="00AD20DF" w:rsidP="00AD20D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406" w:rsidRPr="00201A50" w:rsidRDefault="00597406" w:rsidP="00AD20D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20DF" w:rsidRPr="00201A50" w:rsidRDefault="00AD20DF" w:rsidP="00AD20D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AD20DF" w:rsidRPr="00597406" w:rsidRDefault="00AD20DF" w:rsidP="001D5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4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AD20DF" w:rsidRPr="00597406" w:rsidRDefault="00AD20DF" w:rsidP="001D5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406">
        <w:rPr>
          <w:rFonts w:ascii="Times New Roman" w:hAnsi="Times New Roman" w:cs="Times New Roman"/>
          <w:sz w:val="28"/>
          <w:szCs w:val="28"/>
        </w:rPr>
        <w:t> </w:t>
      </w:r>
    </w:p>
    <w:p w:rsidR="00AD20DF" w:rsidRPr="00597406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6">
        <w:rPr>
          <w:rFonts w:ascii="Times New Roman" w:hAnsi="Times New Roman" w:cs="Times New Roman"/>
          <w:sz w:val="28"/>
          <w:szCs w:val="28"/>
        </w:rPr>
        <w:t xml:space="preserve">            Программа комплексного развития коммунальной инфраструктуры муниципального образования «Волотовского сельское поселение» на 2014 – 2020 и на период до </w:t>
      </w:r>
      <w:smartTag w:uri="urn:schemas-microsoft-com:office:smarttags" w:element="metricconverter">
        <w:smartTagPr>
          <w:attr w:name="ProductID" w:val="2025 г"/>
        </w:smartTagPr>
        <w:r w:rsidRPr="00597406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597406">
        <w:rPr>
          <w:rFonts w:ascii="Times New Roman" w:hAnsi="Times New Roman" w:cs="Times New Roman"/>
          <w:sz w:val="28"/>
          <w:szCs w:val="28"/>
        </w:rPr>
        <w:t xml:space="preserve">  (дале</w:t>
      </w:r>
      <w:proofErr w:type="gramStart"/>
      <w:r w:rsidRPr="0059740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7406">
        <w:rPr>
          <w:rFonts w:ascii="Times New Roman" w:hAnsi="Times New Roman" w:cs="Times New Roman"/>
          <w:sz w:val="28"/>
          <w:szCs w:val="28"/>
        </w:rPr>
        <w:t xml:space="preserve"> Программа) разработана на основании: п.5 ст.26 гл.3 Градостроительного кодекса Российской Федерации, п.п.9.9 ст.14 Федерального закона от 21.07.2007 №185-ФЗ «О фонде содействия реформированию жилищно-коммунального хозяйства»,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597406">
        <w:rPr>
          <w:rFonts w:ascii="Times New Roman" w:hAnsi="Times New Roman" w:cs="Times New Roman"/>
          <w:sz w:val="28"/>
          <w:szCs w:val="28"/>
        </w:rPr>
        <w:t>Волотовское</w:t>
      </w:r>
      <w:proofErr w:type="spellEnd"/>
      <w:r w:rsidRPr="00597406">
        <w:rPr>
          <w:rFonts w:ascii="Times New Roman" w:hAnsi="Times New Roman" w:cs="Times New Roman"/>
          <w:sz w:val="28"/>
          <w:szCs w:val="28"/>
        </w:rPr>
        <w:t xml:space="preserve"> сельское поселение» и Генерального плана Волотовского сельского поселения.</w:t>
      </w:r>
    </w:p>
    <w:p w:rsidR="00AD20DF" w:rsidRPr="00597406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406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развития коммунальной инфраструктуры (т.е. объектов электроснабжения, теплоснабжения, водоснабжения, водоотведения, очистки сточных вод, объектов утилизации (захоронения) твердых бытовых отходов) в соответствии с потребностями промышленного, жилищного строительства, в целях повышения качества услуг и улучшения экологии поселения.</w:t>
      </w:r>
      <w:proofErr w:type="gramEnd"/>
      <w:r w:rsidRPr="00597406">
        <w:rPr>
          <w:rFonts w:ascii="Times New Roman" w:hAnsi="Times New Roman" w:cs="Times New Roman"/>
          <w:sz w:val="28"/>
          <w:szCs w:val="28"/>
        </w:rPr>
        <w:t xml:space="preserve">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Волотовского сельского поселения и в полной мере соответствует государственной политике реформирования жилищно-коммунального комплекса РФ.</w:t>
      </w:r>
    </w:p>
    <w:p w:rsidR="00AD20DF" w:rsidRPr="00597406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6">
        <w:rPr>
          <w:rFonts w:ascii="Times New Roman" w:hAnsi="Times New Roman" w:cs="Times New Roman"/>
          <w:sz w:val="28"/>
          <w:szCs w:val="28"/>
        </w:rPr>
        <w:t>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годы.</w:t>
      </w:r>
    </w:p>
    <w:p w:rsidR="00AD20DF" w:rsidRPr="00597406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06">
        <w:rPr>
          <w:rFonts w:ascii="Times New Roman" w:hAnsi="Times New Roman" w:cs="Times New Roman"/>
          <w:sz w:val="28"/>
          <w:szCs w:val="28"/>
        </w:rPr>
        <w:t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AD20DF" w:rsidRPr="00597406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0DF" w:rsidRPr="00597406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0DF" w:rsidRPr="00597406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0DF" w:rsidRPr="00597406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F4" w:rsidRPr="00597406" w:rsidRDefault="00E439F4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F4" w:rsidRPr="00597406" w:rsidRDefault="00E439F4" w:rsidP="001D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F4" w:rsidRDefault="00E439F4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CA" w:rsidRDefault="006E64CA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CA" w:rsidRDefault="006E64CA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CA" w:rsidRDefault="006E64CA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CA" w:rsidRDefault="006E64CA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CA" w:rsidRDefault="006E64CA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CA" w:rsidRDefault="006E64CA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CA" w:rsidRDefault="006E64CA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9F4" w:rsidRDefault="00E439F4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9F4" w:rsidRPr="00201A50" w:rsidRDefault="00E439F4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1D5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201A50">
        <w:rPr>
          <w:rFonts w:ascii="Times New Roman" w:hAnsi="Times New Roman" w:cs="Times New Roman"/>
          <w:sz w:val="24"/>
          <w:szCs w:val="24"/>
        </w:rPr>
        <w:t>.ПАСПОРТ ПРОГРАММЫ</w:t>
      </w:r>
    </w:p>
    <w:p w:rsidR="00AD20DF" w:rsidRPr="00201A50" w:rsidRDefault="00AD20DF" w:rsidP="001D5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 инфраструктуры</w:t>
      </w:r>
    </w:p>
    <w:p w:rsidR="00AD20DF" w:rsidRPr="00201A50" w:rsidRDefault="00AD20DF" w:rsidP="001D5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Волотовское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сельское поселение"</w:t>
      </w:r>
    </w:p>
    <w:p w:rsidR="00AD20DF" w:rsidRDefault="00AD20DF" w:rsidP="001D5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9F4" w:rsidRPr="00201A50" w:rsidRDefault="00E439F4" w:rsidP="001D5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5"/>
        <w:gridCol w:w="6631"/>
      </w:tblGrid>
      <w:tr w:rsidR="00AD20DF" w:rsidRPr="00201A50" w:rsidTr="00B879AC">
        <w:trPr>
          <w:trHeight w:val="1147"/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муниципального образования "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"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Белгородской обл. 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на 2015-2020гг. и на период до  2030 гг. (далее – Программа).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-Градостроительный кодекс Российской Федерации,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06.10.2003 г. № 131-ФЗ «Об общих принципах организации местного самоуправления в Российской Федерации»;</w:t>
            </w:r>
          </w:p>
          <w:p w:rsidR="00AD20DF" w:rsidRPr="00201A50" w:rsidRDefault="00AD20DF" w:rsidP="001D57BF">
            <w:pPr>
              <w:spacing w:after="0" w:line="240" w:lineRule="auto"/>
              <w:ind w:righ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Правительства РФ от 14 июня 2013 года №502 «Об утверждении требований к программам комплексного развития систем коммунальной инфраструктуры поселений, городских округов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муниципального образования "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"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AD20DF" w:rsidRPr="00201A50" w:rsidRDefault="00AD20DF" w:rsidP="001D57BF">
            <w:pPr>
              <w:spacing w:after="0" w:line="240" w:lineRule="auto"/>
              <w:ind w:righ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-Устав муниципального образования «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AD20DF" w:rsidRPr="00201A50" w:rsidRDefault="00AD20DF" w:rsidP="001D57BF">
            <w:pPr>
              <w:spacing w:after="0" w:line="240" w:lineRule="auto"/>
              <w:ind w:righ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-Приказ федерального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агенства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по строительству и жилищно-коммунальному хозяйству от 1 октября 2013 года №359/ГС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</w:t>
            </w:r>
          </w:p>
        </w:tc>
      </w:tr>
      <w:tr w:rsidR="00AD20DF" w:rsidRPr="00201A50" w:rsidTr="00B879AC">
        <w:trPr>
          <w:trHeight w:val="432"/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Администрация Волотовского сельского поселения</w:t>
            </w:r>
          </w:p>
        </w:tc>
      </w:tr>
      <w:tr w:rsidR="00AD20DF" w:rsidRPr="00201A50" w:rsidTr="00B879AC">
        <w:trPr>
          <w:trHeight w:val="410"/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Отдел транспорта, связи и ЖКХ администрации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D20DF" w:rsidRPr="00201A50" w:rsidTr="00B879AC">
        <w:trPr>
          <w:trHeight w:val="390"/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 комплексного развития систем коммунальной инфраструктуры муниципального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"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AD20DF" w:rsidRPr="00201A50" w:rsidTr="00B879AC">
        <w:trPr>
          <w:trHeight w:val="422"/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оптимизация коммунальных систем;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2. Взаимосвязанное перспективное планирование развития систем;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5. Совершенствование механизмов развития энергосбережения и повышение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 муниципального образования;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коммунальной инфраструктуры муниципального образования;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Обеспечение сбалансированности интересов субъектов коммунальной инфраструктуры и потребителей.</w:t>
            </w:r>
          </w:p>
        </w:tc>
      </w:tr>
      <w:tr w:rsidR="00AD20DF" w:rsidRPr="00201A50" w:rsidTr="00B879AC">
        <w:trPr>
          <w:trHeight w:val="2522"/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Программы: 2014 -2020 и на период до 2025 гг. 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Этапы осуществления Программы: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 этап: 2014 - 2020 годы;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 этап: 2021 - 2030 годы.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 Программы составляет 9615 тыс. руб., в т.ч. по видам коммунальных услуг: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·      Водоснабжение:  5750 тыс. руб.,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      Водоотведение: 2 200 тыс. руб.,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       Электроснабжение: 1 165тыс. руб.,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·      Теплоснабжение: 500 тыс. руб.,  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     2018 год – 500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    2019 год-  1665 тыс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  2021 -2030год – 7450 тыс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Программы:  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-областной бюджет  – 7750 тыс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-местный бюджет – 200 тыс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 – 1665 тыс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Технологические результаты: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обеспечение устойчивости системы коммунальной инфраструктуры поселения;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создание надежной коммунальной инфраструктуры на селе, имеющей необходимые резервы для перспективного развития;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оптимизация управления электроснабжением поселения;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внедрение энергосберегающих технологий;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снижение удельного расхода электроэнергии для выработки энергоресурсов: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снижение потерь коммунальных ресурсов.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Социальные результаты: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рациональное использование природных ресурсов;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повышение надежности и качества предоставления коммунальных услуг.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Экономические результаты: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плановое развитие коммунальной инфраструктуры в соответствии с документами территориального планирования развития Волотовского сельского поселения;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– повышение инвестиционной привлекательности организаций коммунального комплекса Волотовского сельского поселения.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и 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 Программа реализуется на всей территории муниципального образования "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области.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Координатором Программы является Администрации муниципального образования «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Реализация мероприятий, предусмотренных Программой, осуществляется Администрацией муниципального образования «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Администрация муниципального образования «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в пределах своих полномочий в соответствии с законодательством.</w:t>
            </w:r>
          </w:p>
        </w:tc>
      </w:tr>
    </w:tbl>
    <w:p w:rsidR="00AD20DF" w:rsidRPr="00597406" w:rsidRDefault="00AD20DF" w:rsidP="0059740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AD20DF" w:rsidRPr="00201A50" w:rsidRDefault="00AD20DF" w:rsidP="005974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1A5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201A50">
        <w:rPr>
          <w:rFonts w:ascii="Times New Roman" w:hAnsi="Times New Roman" w:cs="Times New Roman"/>
          <w:b/>
          <w:bCs/>
          <w:sz w:val="24"/>
          <w:szCs w:val="24"/>
        </w:rPr>
        <w:t>.Характеристика существующего состояния коммунальной инфраструктуры Волотовского сельского поселения.</w:t>
      </w:r>
      <w:proofErr w:type="gramEnd"/>
    </w:p>
    <w:p w:rsidR="00AD20DF" w:rsidRPr="00201A50" w:rsidRDefault="00597406" w:rsidP="001D57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D20DF" w:rsidRPr="00201A50">
        <w:rPr>
          <w:rFonts w:ascii="Times New Roman" w:hAnsi="Times New Roman" w:cs="Times New Roman"/>
          <w:b/>
          <w:bCs/>
          <w:sz w:val="24"/>
          <w:szCs w:val="24"/>
        </w:rPr>
        <w:t>2.1. Общая характеристика систем водоснабжения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Волотовкого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сельского поселения входит один населенный пункт с. Волотово численностью 940 человек.</w:t>
      </w:r>
    </w:p>
    <w:p w:rsidR="00AD20DF" w:rsidRPr="00201A50" w:rsidRDefault="00597406" w:rsidP="0059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Основным источником хозяйственно-питьевого водоснабжения Волотовского сельского поселения являются безнапорные подземные воды 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сеноман-альбского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водоносного горизонта.</w:t>
      </w:r>
    </w:p>
    <w:p w:rsidR="00AD20DF" w:rsidRPr="00201A50" w:rsidRDefault="00597406" w:rsidP="001D57BF">
      <w:pPr>
        <w:pStyle w:val="ConsPlusNormal0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20DF" w:rsidRPr="00201A50">
        <w:rPr>
          <w:sz w:val="24"/>
          <w:szCs w:val="24"/>
        </w:rPr>
        <w:t xml:space="preserve">Системы водоснабжения населенного  пункта поселения относятся как к раздельным, так и к объединенным системам (совместное водоснабжение жилой и производственной зон). </w:t>
      </w:r>
    </w:p>
    <w:p w:rsidR="00AD20DF" w:rsidRPr="00201A50" w:rsidRDefault="00597406" w:rsidP="001D57BF">
      <w:pPr>
        <w:pStyle w:val="ConsPlusNormal0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20DF" w:rsidRPr="00201A50">
        <w:rPr>
          <w:sz w:val="24"/>
          <w:szCs w:val="24"/>
        </w:rPr>
        <w:t xml:space="preserve">Все скважины базируются на питании </w:t>
      </w:r>
      <w:proofErr w:type="spellStart"/>
      <w:r w:rsidR="00AD20DF" w:rsidRPr="00201A50">
        <w:rPr>
          <w:sz w:val="24"/>
          <w:szCs w:val="24"/>
        </w:rPr>
        <w:t>сеноман-альбского</w:t>
      </w:r>
      <w:proofErr w:type="spellEnd"/>
      <w:r w:rsidR="00AD20DF" w:rsidRPr="00201A50">
        <w:rPr>
          <w:sz w:val="24"/>
          <w:szCs w:val="24"/>
        </w:rPr>
        <w:t xml:space="preserve"> водоносного горизонта. Природной геохимической особенностью подземных вод данного региона является сверхнормативное содержание железа. Подземные воды эксплуатируемого водоносного горизонта формируются из атмосферных осадков, рек и </w:t>
      </w:r>
      <w:proofErr w:type="spellStart"/>
      <w:r w:rsidR="00AD20DF" w:rsidRPr="00201A50">
        <w:rPr>
          <w:sz w:val="24"/>
          <w:szCs w:val="24"/>
        </w:rPr>
        <w:t>перетока</w:t>
      </w:r>
      <w:proofErr w:type="spellEnd"/>
      <w:r w:rsidR="00AD20DF" w:rsidRPr="00201A50">
        <w:rPr>
          <w:sz w:val="24"/>
          <w:szCs w:val="24"/>
        </w:rPr>
        <w:t xml:space="preserve"> из вышезалегающих водоносных горизонтов, а </w:t>
      </w:r>
      <w:proofErr w:type="gramStart"/>
      <w:r w:rsidR="00AD20DF" w:rsidRPr="00201A50">
        <w:rPr>
          <w:sz w:val="24"/>
          <w:szCs w:val="24"/>
        </w:rPr>
        <w:t>значит</w:t>
      </w:r>
      <w:proofErr w:type="gramEnd"/>
      <w:r w:rsidR="00AD20DF" w:rsidRPr="00201A50">
        <w:rPr>
          <w:sz w:val="24"/>
          <w:szCs w:val="24"/>
        </w:rPr>
        <w:t xml:space="preserve"> подвержены поверхностному загрязнению. Добыча подземных вод для централизованного водоснабжения почти полностью, за исключением небольшого числа шахтных колодцев и родников, обеспечивается эксплуатацией водозаборных скважин.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В 2003 г. ООО «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Белгородводпроект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» был разработан проект по реконструкции наружных сетей водопровода в селе Волотово, в этом же году на территории с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олотово  была проведена реконструкция 18 км сетей водоснабжения по 12 улицам села с врезкой в необходимых местах в существующий водовод и проведена реконструкция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Шляховского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водозабора (по источнику водоснабжения была произведена замена насосно-силового оборудования, водоподъемных труб и герметизирующих оголовков существующих водозаборных скважин и изношенной арматуры насосных станций первого подъема).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В состав существующей схемы водоснабжения входят: источник водоснабжения - 2 водозаборные скважины; три водонапорные башни, одна из них установлена вблизи больницы, две другие водонапорные башни емкостью по 50 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A50">
        <w:rPr>
          <w:rFonts w:ascii="Times New Roman" w:hAnsi="Times New Roman" w:cs="Times New Roman"/>
          <w:sz w:val="24"/>
          <w:szCs w:val="24"/>
        </w:rPr>
        <w:t xml:space="preserve"> высотой ствола 18 м - в районе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мехмастерской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; разводящие водопроводные сети (кольцевые с тупиковыми ответвлениями) по всем улицам села с сооружениями на сети.</w:t>
      </w:r>
    </w:p>
    <w:p w:rsidR="00AD20DF" w:rsidRPr="00201A50" w:rsidRDefault="00597406" w:rsidP="0059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Участок расположения водозаборных скважин находится в балке 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Безгинский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Яр в 1,1-1,3 км к западу от юго-западной окраины села Волотово. Здесь в тальвеге балки сосредоточены водозаборные скважины, построенные в 80-е годы прошлого века. Четыре скважины обвязаны водопроводными сетями для обеспечения взаимозаменяемости, но работают в автономном режиме. Две скважины, завязанные в сеть, по требованию санитарных служб были отрезаны от водовода, как не отвечающие санитарным нормам, требуется их реконструкция. </w:t>
      </w:r>
    </w:p>
    <w:p w:rsidR="00AD20DF" w:rsidRPr="00201A50" w:rsidRDefault="00597406" w:rsidP="0059740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Для села Волотово в обычном режиме работают две скважины, расположенные ближе к восточному склону балки 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Безгинский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Яр, из них одна рабочая, вторая резервная. Глубина скважин 75-80 м, производительность до 17 м</w:t>
      </w:r>
      <w:r w:rsidR="00AD20DF"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20DF" w:rsidRPr="00201A50">
        <w:rPr>
          <w:rFonts w:ascii="Times New Roman" w:hAnsi="Times New Roman" w:cs="Times New Roman"/>
          <w:sz w:val="24"/>
          <w:szCs w:val="24"/>
        </w:rPr>
        <w:t>/час, статический уровень воды - 10-12м, удельный дебит 1,0-1,5м</w:t>
      </w:r>
      <w:r w:rsidR="00AD20DF"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/ч/м. Скважины в настоящее время оборудованы однотипными 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погружными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насосами марки ЭЦВ 8-16-160.</w:t>
      </w:r>
    </w:p>
    <w:p w:rsidR="00AD20DF" w:rsidRPr="00201A50" w:rsidRDefault="00597406" w:rsidP="0059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Разводящие сети хозяйственно-питьевого противопожарного водоснабжения села Волотово приняты в виде кольцевой системы с тупиковыми участками. </w:t>
      </w:r>
    </w:p>
    <w:p w:rsidR="00AD20DF" w:rsidRPr="00201A50" w:rsidRDefault="00597406" w:rsidP="0059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="00AD20DF" w:rsidRPr="00201A50">
        <w:rPr>
          <w:rFonts w:ascii="Times New Roman" w:hAnsi="Times New Roman" w:cs="Times New Roman"/>
          <w:sz w:val="24"/>
          <w:szCs w:val="24"/>
        </w:rPr>
        <w:t>Водоразбор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предусмотрен посредством водоразборных колонок «московского типа», размещенных в колодцах с пожарными гидрантами.</w:t>
      </w:r>
      <w:proofErr w:type="gram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Вокруг водоразборных колонок предусмотрено ограждение ажурными бетонными плитами, </w:t>
      </w:r>
      <w:proofErr w:type="gramStart"/>
      <w:r w:rsidR="00AD20DF" w:rsidRPr="00201A50">
        <w:rPr>
          <w:rFonts w:ascii="Times New Roman" w:hAnsi="Times New Roman" w:cs="Times New Roman"/>
          <w:sz w:val="24"/>
          <w:szCs w:val="24"/>
        </w:rPr>
        <w:t>водосливной</w:t>
      </w:r>
      <w:proofErr w:type="gram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лоток и асфальтовое покрытие. В период строительства системы по согласованию с МУП «Водоканал» и за счет средств 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водопотребителей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был возможен ввод водопровода в дома.</w:t>
      </w:r>
    </w:p>
    <w:p w:rsidR="00AD20DF" w:rsidRPr="00201A50" w:rsidRDefault="00597406" w:rsidP="0059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Объем водопотребления составляет 325м</w:t>
      </w:r>
      <w:r w:rsidR="00AD20DF"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20DF" w:rsidRPr="00201A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>, в том числе на нужды населения - 291м</w:t>
      </w:r>
      <w:r w:rsidR="00AD20DF"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20DF" w:rsidRPr="00201A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>.</w:t>
      </w:r>
    </w:p>
    <w:p w:rsidR="00AD20DF" w:rsidRPr="00201A50" w:rsidRDefault="00597406" w:rsidP="0059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Водоразборные колонки с пожарными гидрантами на водопроводной сети размещены в круглых колодцах из </w:t>
      </w:r>
      <w:proofErr w:type="gramStart"/>
      <w:r w:rsidR="00AD20DF" w:rsidRPr="00201A50">
        <w:rPr>
          <w:rFonts w:ascii="Times New Roman" w:hAnsi="Times New Roman" w:cs="Times New Roman"/>
          <w:sz w:val="24"/>
          <w:szCs w:val="24"/>
        </w:rPr>
        <w:t>сборных ж</w:t>
      </w:r>
      <w:proofErr w:type="gram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/бетонных колец. Общее количество колодцев 180 </w:t>
      </w:r>
      <w:proofErr w:type="spellStart"/>
      <w:proofErr w:type="gramStart"/>
      <w:r w:rsidR="00AD20DF" w:rsidRPr="00201A50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AD20DF" w:rsidRPr="00201A50">
        <w:rPr>
          <w:rFonts w:ascii="Times New Roman" w:hAnsi="Times New Roman" w:cs="Times New Roman"/>
          <w:sz w:val="24"/>
          <w:szCs w:val="24"/>
        </w:rPr>
        <w:t>, в том числе: Д=2,0 м -22 шт., Д=1,5 м -125 шт., Д=1,0 м -33 шт.</w:t>
      </w:r>
    </w:p>
    <w:p w:rsidR="00AD20DF" w:rsidRPr="00201A50" w:rsidRDefault="00597406" w:rsidP="00597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На сети установлены 90 пожарных гидрантов через 150м согласно ВНТП-В-97 «Водоснабжение сельских населенных пунктов».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597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50">
        <w:rPr>
          <w:rFonts w:ascii="Times New Roman" w:hAnsi="Times New Roman" w:cs="Times New Roman"/>
          <w:b/>
          <w:sz w:val="24"/>
          <w:szCs w:val="24"/>
        </w:rPr>
        <w:t>Таблица 1 Существующие сооружения водоснабжения Волотовского сельского поселения</w:t>
      </w:r>
    </w:p>
    <w:p w:rsidR="00AD20DF" w:rsidRPr="00201A50" w:rsidRDefault="00AD20DF" w:rsidP="001D57BF">
      <w:pPr>
        <w:pStyle w:val="af"/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6" w:type="dxa"/>
        <w:jc w:val="center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5"/>
        <w:gridCol w:w="2413"/>
        <w:gridCol w:w="2048"/>
        <w:gridCol w:w="1398"/>
        <w:gridCol w:w="1522"/>
      </w:tblGrid>
      <w:tr w:rsidR="00AD20DF" w:rsidRPr="00201A50" w:rsidTr="00597406">
        <w:trPr>
          <w:trHeight w:val="490"/>
          <w:jc w:val="center"/>
        </w:trPr>
        <w:tc>
          <w:tcPr>
            <w:tcW w:w="1635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048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Скважины, </w:t>
            </w:r>
            <w:proofErr w:type="spellStart"/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Башни, </w:t>
            </w:r>
            <w:proofErr w:type="spellStart"/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22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AD20DF" w:rsidRPr="00201A50" w:rsidTr="00597406">
        <w:trPr>
          <w:trHeight w:val="490"/>
          <w:jc w:val="center"/>
        </w:trPr>
        <w:tc>
          <w:tcPr>
            <w:tcW w:w="1635" w:type="dxa"/>
          </w:tcPr>
          <w:p w:rsidR="00AD20DF" w:rsidRPr="00201A50" w:rsidRDefault="00AD20DF" w:rsidP="0059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AD20DF" w:rsidRPr="00201A50" w:rsidRDefault="00AD20DF" w:rsidP="0059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8" w:type="dxa"/>
          </w:tcPr>
          <w:p w:rsidR="00AD20DF" w:rsidRPr="00201A50" w:rsidRDefault="00AD20DF" w:rsidP="0059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20DF" w:rsidRPr="00201A50" w:rsidRDefault="00AD20DF" w:rsidP="0059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(2 не отвечают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ормам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8" w:type="dxa"/>
          </w:tcPr>
          <w:p w:rsidR="00AD20DF" w:rsidRPr="00201A50" w:rsidRDefault="00AD20DF" w:rsidP="0059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AD20DF" w:rsidRPr="00201A50" w:rsidRDefault="00AD20DF" w:rsidP="00597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</w:tbl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A50">
        <w:rPr>
          <w:rFonts w:ascii="Times New Roman" w:hAnsi="Times New Roman" w:cs="Times New Roman"/>
          <w:sz w:val="24"/>
          <w:szCs w:val="24"/>
          <w:u w:val="single"/>
        </w:rPr>
        <w:t xml:space="preserve">Нормы водопотребления и расчетные расходы воды. </w:t>
      </w:r>
      <w:r w:rsidRPr="00201A50">
        <w:rPr>
          <w:rFonts w:ascii="Times New Roman" w:hAnsi="Times New Roman" w:cs="Times New Roman"/>
          <w:sz w:val="24"/>
          <w:szCs w:val="24"/>
        </w:rPr>
        <w:t xml:space="preserve">Нормы водопотребления на хозяйственно – бытовые нужды населения приняты в соответствии со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2.04.02-84* в зависимости от степени благоустройства жилого фонда, на полив зеленых насаждений общего пользования, улиц и пожаротушение.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Коэффициент суточной неравномерности принят - 1,3. Таблица расчетных расходов воды по сельскому поселению приведена в конце раздела.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  <w:u w:val="single"/>
        </w:rPr>
        <w:t>Расход воды на нужды пожаротушения</w:t>
      </w:r>
      <w:r w:rsidRPr="00201A50">
        <w:rPr>
          <w:rFonts w:ascii="Times New Roman" w:hAnsi="Times New Roman" w:cs="Times New Roman"/>
          <w:sz w:val="24"/>
          <w:szCs w:val="24"/>
        </w:rPr>
        <w:t xml:space="preserve"> определяется характером застройки и благоустройством жилого фонда, характером производства, а так же проектной численностью населения. Расчетная продолжительность пожара, в соответствии со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2.04.02-84* составляет 3 часа.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Противопожарный расход определяется суммарно на пожаротушение жилой застройки и промпредприятий – 1 пожар в селе - 5 л/секи 50% потребного расхода на наружное пожаротушение на предприятиях (п.2.22). Таким образом, общий расход воды на пожаротушение составит: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(5х3600х3):1000+((5х0,5)х3600х3):1000=54+27=81м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A50">
        <w:rPr>
          <w:rFonts w:ascii="Times New Roman" w:hAnsi="Times New Roman" w:cs="Times New Roman"/>
          <w:sz w:val="24"/>
          <w:szCs w:val="24"/>
        </w:rPr>
        <w:t xml:space="preserve"> – для населенных пунктов с числом жителей до 1 тыс. человек.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Водоподготовка и водоочистка отсутствуют, потребителям подается исходная (природная) вода, что отрицательно сказывается на здоровье человека. По химическому составу воды пресные гидрокарбонатно-кальциевые и натриевые с минерализацией 0,5-0,8 г/л, общей жесткостью 5-6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мг-экв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/л. По аналогии с ближайшими скважинами в воде может быть повышенное содержание железа от 0,7-1,0 до 2,5 мг/л и сероводорода. Природной геохимической особенностью подземных источников хозяйственно-питьевого водоснабжения Волотовского сельского поселения является сверхнормативное содержание железа, часто обусловленное наличием железобактерий.  </w:t>
      </w:r>
    </w:p>
    <w:p w:rsidR="00AD20DF" w:rsidRPr="00201A50" w:rsidRDefault="00AD20DF" w:rsidP="001D57B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01A50">
        <w:rPr>
          <w:sz w:val="24"/>
          <w:szCs w:val="24"/>
        </w:rPr>
        <w:t xml:space="preserve"> Основное развитие строительства скважин пришлось на семидесятые годы прошлого столетия. К настоящему времени износ  скважин достиг 30 - 40 процентов. Кроме того, на протяжении более 10 лет с конца 80-х до конца 90-х годов </w:t>
      </w:r>
      <w:proofErr w:type="gramStart"/>
      <w:r w:rsidRPr="00201A50">
        <w:rPr>
          <w:sz w:val="24"/>
          <w:szCs w:val="24"/>
        </w:rPr>
        <w:t>контроль за</w:t>
      </w:r>
      <w:proofErr w:type="gramEnd"/>
      <w:r w:rsidRPr="00201A50">
        <w:rPr>
          <w:sz w:val="24"/>
          <w:szCs w:val="24"/>
        </w:rPr>
        <w:t xml:space="preserve"> </w:t>
      </w:r>
      <w:r w:rsidRPr="00201A50">
        <w:rPr>
          <w:sz w:val="24"/>
          <w:szCs w:val="24"/>
        </w:rPr>
        <w:lastRenderedPageBreak/>
        <w:t>бурением новых скважин, ликвидацией аварийных, не подлежащих восстановлению и консервации неэксплуатируемых скважин на территории поселения был утерян.</w:t>
      </w:r>
    </w:p>
    <w:p w:rsidR="00AD20DF" w:rsidRPr="00201A50" w:rsidRDefault="00AD20DF" w:rsidP="001D57B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01A50">
        <w:rPr>
          <w:sz w:val="24"/>
          <w:szCs w:val="24"/>
        </w:rPr>
        <w:t>На данных скважинах отсутствуют зоны санитарной охраны. Требуется строительство новых  водозаборных скважин или реконструкция 2-х законсервированных скважин.</w:t>
      </w:r>
    </w:p>
    <w:p w:rsidR="00AD20DF" w:rsidRPr="00201A50" w:rsidRDefault="00AD20DF" w:rsidP="001D57B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01A50">
        <w:rPr>
          <w:sz w:val="24"/>
          <w:szCs w:val="24"/>
        </w:rPr>
        <w:t xml:space="preserve">По данным проведенной инвентаризации на территории Волотовского сельского поселения нет  станций 2-го и 3-го подъема, емкостей для подземных вод (резервуаров чистой воды на станциях подъема), станций водоочистки (в частности станции обезжелезивания). </w:t>
      </w:r>
    </w:p>
    <w:p w:rsidR="00AD20DF" w:rsidRPr="00201A50" w:rsidRDefault="00AD20DF" w:rsidP="001D57B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01A50">
        <w:rPr>
          <w:sz w:val="24"/>
          <w:szCs w:val="24"/>
        </w:rPr>
        <w:t xml:space="preserve">Схема водоснабжения и водоотведения Волотовского сельского поселения разработана и утверждена решением земского собрания Волотовского сельского поселения от 5.11.2013 года №5/26.  </w:t>
      </w:r>
    </w:p>
    <w:p w:rsidR="00AD20DF" w:rsidRPr="00201A50" w:rsidRDefault="00AD20DF" w:rsidP="001D57B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201A50">
        <w:rPr>
          <w:sz w:val="24"/>
          <w:szCs w:val="24"/>
        </w:rPr>
        <w:t xml:space="preserve"> В настоящее время объекты систем водоснабжения являются муниципальной собственностью поселения и эксплуатируются МУП «Водоканал» п</w:t>
      </w:r>
      <w:proofErr w:type="gramStart"/>
      <w:r w:rsidRPr="00201A50">
        <w:rPr>
          <w:sz w:val="24"/>
          <w:szCs w:val="24"/>
        </w:rPr>
        <w:t>.Ч</w:t>
      </w:r>
      <w:proofErr w:type="gramEnd"/>
      <w:r w:rsidRPr="00201A50">
        <w:rPr>
          <w:sz w:val="24"/>
          <w:szCs w:val="24"/>
        </w:rPr>
        <w:t>ернянка, которое является гарантирующим поставщиком.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           Данное предприятие  предоставляют весь спектр услуг водоснабжения потребителям поселения, которыми пользуются жители, организации, предприятия поселения, а также сезонное население.</w:t>
      </w:r>
    </w:p>
    <w:p w:rsidR="00AD20DF" w:rsidRPr="00201A50" w:rsidRDefault="00AD20DF" w:rsidP="001D57B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A50">
        <w:rPr>
          <w:rFonts w:ascii="Times New Roman" w:hAnsi="Times New Roman" w:cs="Times New Roman"/>
          <w:sz w:val="24"/>
          <w:szCs w:val="24"/>
          <w:u w:val="single"/>
        </w:rPr>
        <w:t>2.Поверхностные воды.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На территории Волотовского сельского поселения нет крупных водотоков и водоемов, которые могли бы служить источником хозяйственно-питьевого водоснабжения.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A50">
        <w:rPr>
          <w:rFonts w:ascii="Times New Roman" w:hAnsi="Times New Roman" w:cs="Times New Roman"/>
          <w:b/>
          <w:bCs/>
          <w:sz w:val="24"/>
          <w:szCs w:val="24"/>
        </w:rPr>
        <w:t xml:space="preserve">2.2 Общая характеристика систем </w:t>
      </w:r>
      <w:r w:rsidRPr="00201A50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A50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В настоящее время система канализации в селе отсутствует, население пользуется надворными туалетами с выгребными ямами. Откачка жидких стоков осуществляется спецтранспортом МУП  «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Ремводстрой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» от зданий администрации, дома культуры, школы, детского сада, больницы, с последующим выбросом на рельеф.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A50">
        <w:rPr>
          <w:rFonts w:ascii="Times New Roman" w:hAnsi="Times New Roman" w:cs="Times New Roman"/>
          <w:sz w:val="24"/>
          <w:szCs w:val="24"/>
          <w:u w:val="single"/>
        </w:rPr>
        <w:t xml:space="preserve">Нормы водоотведения и расчетные расходы стоков. </w:t>
      </w:r>
      <w:r w:rsidRPr="00201A50">
        <w:rPr>
          <w:rFonts w:ascii="Times New Roman" w:hAnsi="Times New Roman" w:cs="Times New Roman"/>
          <w:sz w:val="24"/>
          <w:szCs w:val="24"/>
        </w:rPr>
        <w:t xml:space="preserve">Нормы водоотведения на хозяйственно – бытовые нужды населения приняты в соответствии со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2.04.03-85 в зависимости от степени благоустройства жилого фонда.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Коэффициент суточной неравномерности принят 1,3 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 расчетных расходов стоков.</w:t>
      </w:r>
    </w:p>
    <w:p w:rsidR="00AD20DF" w:rsidRPr="00201A50" w:rsidRDefault="00AD20DF" w:rsidP="00B879AC">
      <w:pPr>
        <w:pStyle w:val="af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Таблица   Объем водоотведения</w:t>
      </w:r>
    </w:p>
    <w:tbl>
      <w:tblPr>
        <w:tblW w:w="10066" w:type="dxa"/>
        <w:jc w:val="center"/>
        <w:tblInd w:w="-49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5872"/>
        <w:gridCol w:w="1275"/>
        <w:gridCol w:w="1418"/>
        <w:gridCol w:w="1134"/>
      </w:tblGrid>
      <w:tr w:rsidR="00AD20DF" w:rsidRPr="00201A50" w:rsidTr="00B879AC">
        <w:trPr>
          <w:jc w:val="center"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5"/>
              <w:widowControl/>
              <w:spacing w:line="240" w:lineRule="auto"/>
              <w:rPr>
                <w:rStyle w:val="FontStyle11"/>
                <w:b/>
                <w:sz w:val="24"/>
                <w:szCs w:val="24"/>
              </w:rPr>
            </w:pPr>
            <w:r w:rsidRPr="00201A50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5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2"/>
              <w:widowControl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2"/>
              <w:widowControl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норма водоотведения </w:t>
            </w:r>
            <w:proofErr w:type="gramStart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/чел./</w:t>
            </w:r>
            <w:proofErr w:type="spellStart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2"/>
              <w:widowControl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с. Волотово</w:t>
            </w:r>
          </w:p>
        </w:tc>
      </w:tr>
      <w:tr w:rsidR="00AD20DF" w:rsidRPr="00201A50" w:rsidTr="00B879AC">
        <w:trPr>
          <w:cantSplit/>
          <w:trHeight w:val="597"/>
          <w:jc w:val="center"/>
        </w:trPr>
        <w:tc>
          <w:tcPr>
            <w:tcW w:w="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2"/>
              <w:widowControl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2"/>
              <w:widowControl/>
              <w:jc w:val="both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расход, м</w:t>
            </w: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0DF" w:rsidRPr="00201A50" w:rsidTr="00B879AC">
        <w:trPr>
          <w:trHeight w:val="631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Застройка зданиями оборудованными водопроводом, канализацией и местными водонагревателями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  <w:r w:rsidRPr="00201A50">
              <w:rPr>
                <w:rStyle w:val="FontStyle15"/>
                <w:i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  <w:r w:rsidRPr="00201A50">
              <w:rPr>
                <w:rStyle w:val="FontStyle15"/>
                <w:i/>
                <w:sz w:val="24"/>
                <w:szCs w:val="24"/>
              </w:rPr>
              <w:t>218,5</w:t>
            </w:r>
          </w:p>
        </w:tc>
      </w:tr>
      <w:tr w:rsidR="00AD20DF" w:rsidRPr="00201A50" w:rsidTr="00B879AC">
        <w:trPr>
          <w:trHeight w:val="330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b/>
                <w:bCs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Содержание скота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  <w:r w:rsidRPr="00201A50">
              <w:t>21,8</w:t>
            </w:r>
          </w:p>
        </w:tc>
      </w:tr>
      <w:tr w:rsidR="00AD20DF" w:rsidRPr="00201A50" w:rsidTr="00B879AC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  <w:r w:rsidRPr="00201A50">
              <w:t>240,3</w:t>
            </w:r>
          </w:p>
        </w:tc>
      </w:tr>
      <w:tr w:rsidR="00AD20DF" w:rsidRPr="00201A50" w:rsidTr="00B879AC">
        <w:trPr>
          <w:trHeight w:val="396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Расходы воды на обслуживание системы канализации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  <w:r w:rsidRPr="00201A50">
              <w:t>24,0</w:t>
            </w:r>
          </w:p>
        </w:tc>
      </w:tr>
      <w:tr w:rsidR="00AD20DF" w:rsidRPr="00201A50" w:rsidTr="00B879AC">
        <w:trPr>
          <w:trHeight w:val="274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  <w:r w:rsidRPr="00201A50">
              <w:rPr>
                <w:rStyle w:val="FontStyle15"/>
                <w:i/>
                <w:sz w:val="24"/>
                <w:szCs w:val="24"/>
              </w:rPr>
              <w:t>264,3</w:t>
            </w:r>
          </w:p>
        </w:tc>
      </w:tr>
      <w:tr w:rsidR="00AD20DF" w:rsidRPr="00201A50" w:rsidTr="00B879AC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Неучтенные расходы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  <w:r w:rsidRPr="00201A50">
              <w:rPr>
                <w:rStyle w:val="FontStyle15"/>
                <w:i/>
                <w:sz w:val="24"/>
                <w:szCs w:val="24"/>
              </w:rPr>
              <w:t>26,4</w:t>
            </w:r>
          </w:p>
        </w:tc>
      </w:tr>
      <w:tr w:rsidR="00AD20DF" w:rsidRPr="00201A50" w:rsidTr="00B879AC">
        <w:trPr>
          <w:trHeight w:val="25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bCs/>
                <w:i/>
                <w:sz w:val="24"/>
                <w:szCs w:val="24"/>
              </w:rPr>
            </w:pPr>
            <w:r w:rsidRPr="00201A50">
              <w:rPr>
                <w:rStyle w:val="FontStyle15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  <w:r w:rsidRPr="00201A50">
              <w:rPr>
                <w:rStyle w:val="FontStyle15"/>
                <w:i/>
                <w:sz w:val="24"/>
                <w:szCs w:val="24"/>
              </w:rPr>
              <w:t>290,7</w:t>
            </w:r>
          </w:p>
        </w:tc>
      </w:tr>
    </w:tbl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D20DF" w:rsidRPr="00201A50" w:rsidSect="00B879A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D20DF" w:rsidRPr="00201A50" w:rsidRDefault="00B879AC" w:rsidP="001D57BF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0" w:line="240" w:lineRule="auto"/>
        <w:ind w:left="720" w:hanging="720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Toc264978356"/>
      <w:bookmarkStart w:id="1" w:name="_Toc265088579"/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            </w:t>
      </w:r>
      <w:r w:rsidR="00AD20DF" w:rsidRPr="00201A50">
        <w:rPr>
          <w:rFonts w:ascii="Times New Roman" w:hAnsi="Times New Roman"/>
          <w:color w:val="auto"/>
          <w:sz w:val="24"/>
          <w:szCs w:val="24"/>
        </w:rPr>
        <w:t>2.3.Санитарная очистка</w:t>
      </w:r>
      <w:bookmarkEnd w:id="0"/>
      <w:bookmarkEnd w:id="1"/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A50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Уборкой села от ТКО и уличного смета, а также благоустройство территории осуществляется за счет сил администрации. Мусор свозится на земельный участок для временного хранения ТКО, расположенный в юго-восточной стороне села у Балки Долгий Яр. Площадь  земельного участка для временного хранения ТКО 2га, на него поступает ТКО порядка 2,2 тыс. 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A50">
        <w:rPr>
          <w:rFonts w:ascii="Times New Roman" w:hAnsi="Times New Roman" w:cs="Times New Roman"/>
          <w:sz w:val="24"/>
          <w:szCs w:val="24"/>
        </w:rPr>
        <w:t>/год.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B879AC">
      <w:pPr>
        <w:pStyle w:val="af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Таблица  Объем ТБО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134"/>
        <w:gridCol w:w="2906"/>
        <w:gridCol w:w="2906"/>
      </w:tblGrid>
      <w:tr w:rsidR="00AD20DF" w:rsidRPr="00201A50" w:rsidTr="00B879AC">
        <w:tc>
          <w:tcPr>
            <w:tcW w:w="4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1134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Население чел.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Общий объём ТКО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(при норме 1,5 м</w:t>
            </w:r>
            <w:r w:rsidRPr="00201A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/год/чел) м</w:t>
            </w:r>
            <w:r w:rsidRPr="00201A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Объём ТКО, подлежащий утилизации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(20% от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бъёма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) м</w:t>
            </w:r>
            <w:r w:rsidRPr="00201A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AD20DF" w:rsidRPr="00201A50" w:rsidTr="00B879AC">
        <w:tc>
          <w:tcPr>
            <w:tcW w:w="4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с. Волотово</w:t>
            </w:r>
          </w:p>
        </w:tc>
        <w:tc>
          <w:tcPr>
            <w:tcW w:w="1134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AD20DF" w:rsidRPr="00201A50" w:rsidTr="00B879AC">
        <w:tc>
          <w:tcPr>
            <w:tcW w:w="4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1425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1140</w:t>
            </w:r>
          </w:p>
        </w:tc>
      </w:tr>
    </w:tbl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B879AC" w:rsidP="001D57BF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0" w:line="240" w:lineRule="auto"/>
        <w:ind w:left="720" w:hanging="72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" w:name="_Toc264972689"/>
      <w:bookmarkStart w:id="3" w:name="_Toc264978358"/>
      <w:bookmarkStart w:id="4" w:name="_Toc265088581"/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AD20DF" w:rsidRPr="00201A50">
        <w:rPr>
          <w:rFonts w:ascii="Times New Roman" w:hAnsi="Times New Roman"/>
          <w:color w:val="auto"/>
          <w:sz w:val="24"/>
          <w:szCs w:val="24"/>
        </w:rPr>
        <w:t>2.4. Электроснабжение</w:t>
      </w:r>
      <w:bookmarkEnd w:id="2"/>
      <w:bookmarkEnd w:id="3"/>
      <w:bookmarkEnd w:id="4"/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Непосредственно электроснабжение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района, в целом, производится по двум ВЛ-110 кВ от подстанций «Н.Оскол-110» и подстанции «Голофеевка-110» через ПС110/35/10 кВ «Чернянка», проходящих через район в меридиональном направлении.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Линий 35 кВ в районе – 5, они радиально расходятся от ПС «Чернянка». Три из них закольцованы через подстанции других районов в общую энергосистему.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Население электроэнергией снабжается по воздушным и кабельным линиям 0,4 кВ от трансформаторных подстанций</w:t>
      </w:r>
      <w:r w:rsidRPr="00201A50">
        <w:rPr>
          <w:rFonts w:ascii="Times New Roman" w:hAnsi="Times New Roman" w:cs="Times New Roman"/>
          <w:spacing w:val="11"/>
          <w:sz w:val="24"/>
          <w:szCs w:val="24"/>
        </w:rPr>
        <w:t>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Основной источник питания</w:t>
      </w:r>
      <w:r w:rsidRPr="00201A50">
        <w:rPr>
          <w:rFonts w:ascii="Times New Roman" w:hAnsi="Times New Roman" w:cs="Times New Roman"/>
          <w:spacing w:val="11"/>
          <w:sz w:val="24"/>
          <w:szCs w:val="24"/>
        </w:rPr>
        <w:t xml:space="preserve"> потребителей Волотовского сельского поселения </w:t>
      </w:r>
      <w:r w:rsidRPr="00201A50">
        <w:rPr>
          <w:rFonts w:ascii="Times New Roman" w:hAnsi="Times New Roman" w:cs="Times New Roman"/>
          <w:sz w:val="24"/>
          <w:szCs w:val="24"/>
        </w:rPr>
        <w:t xml:space="preserve">ПС «Чернянка» 110/35/10  (25 + 16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мВА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) и ПС «Лубяное» 35/10  (2,5 + 2,5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мВА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 Год ввода в эксплуатацию 1966, техническое состояние удовлетворительное, срок службы больше нормативного.</w:t>
      </w:r>
    </w:p>
    <w:p w:rsidR="00AD20DF" w:rsidRPr="00201A50" w:rsidRDefault="00AD20DF" w:rsidP="00B879AC">
      <w:pPr>
        <w:pStyle w:val="af"/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64547" w:rsidRPr="00201A50">
        <w:rPr>
          <w:rFonts w:ascii="Times New Roman" w:hAnsi="Times New Roman" w:cs="Times New Roman"/>
          <w:sz w:val="24"/>
          <w:szCs w:val="24"/>
        </w:rPr>
        <w:fldChar w:fldCharType="begin"/>
      </w:r>
      <w:r w:rsidRPr="00201A50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664547" w:rsidRPr="00201A50">
        <w:rPr>
          <w:rFonts w:ascii="Times New Roman" w:hAnsi="Times New Roman" w:cs="Times New Roman"/>
          <w:sz w:val="24"/>
          <w:szCs w:val="24"/>
        </w:rPr>
        <w:fldChar w:fldCharType="separate"/>
      </w:r>
      <w:r w:rsidR="00D07667">
        <w:rPr>
          <w:rFonts w:ascii="Times New Roman" w:hAnsi="Times New Roman" w:cs="Times New Roman"/>
          <w:noProof/>
          <w:sz w:val="24"/>
          <w:szCs w:val="24"/>
        </w:rPr>
        <w:t>1</w:t>
      </w:r>
      <w:r w:rsidR="00664547" w:rsidRPr="00201A50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60" w:type="dxa"/>
        <w:tblInd w:w="108" w:type="dxa"/>
        <w:tblLook w:val="0000"/>
      </w:tblPr>
      <w:tblGrid>
        <w:gridCol w:w="3686"/>
        <w:gridCol w:w="1417"/>
        <w:gridCol w:w="2268"/>
        <w:gridCol w:w="1989"/>
      </w:tblGrid>
      <w:tr w:rsidR="00AD20DF" w:rsidRPr="00201A50" w:rsidTr="00B879AC">
        <w:trPr>
          <w:trHeight w:val="39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подстанции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Год ввода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Напряжение, кВ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состояние</w:t>
            </w:r>
          </w:p>
        </w:tc>
      </w:tr>
      <w:tr w:rsidR="00AD20DF" w:rsidRPr="00201A50" w:rsidTr="00B879AC">
        <w:trPr>
          <w:trHeight w:val="5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ПС «Чернянка»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1966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110/35/10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удовл</w:t>
            </w:r>
            <w:proofErr w:type="spellEnd"/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20DF" w:rsidRPr="00201A50" w:rsidTr="00B879AC">
        <w:trPr>
          <w:trHeight w:val="5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110/35/10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20DF" w:rsidRPr="00201A50" w:rsidTr="00B879AC">
        <w:trPr>
          <w:trHeight w:val="5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Лубяное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1978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удовл</w:t>
            </w:r>
            <w:proofErr w:type="spellEnd"/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D20DF" w:rsidRPr="00201A50" w:rsidTr="00B879AC">
        <w:trPr>
          <w:trHeight w:val="5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удовл</w:t>
            </w:r>
            <w:proofErr w:type="spellEnd"/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Техническое состояние подстанции «Чернянка» и «Лубяное» поддерживается в «удовлетворительном» состоянии ежегодными текущими и средними ремонтами.  Здания и сооружения подстанции замечаний не имеют. При обнаружении таковых устраняются в установленные сроки. Техническое состояние линий электропередач, проходящих по территории поселения, контролируется и поддерживается в рабочем состоянии. Организационно, электроснабжение потребителей на территории сельского поселения осуществляет ОАО «Белгородская сбытовая компания» по инфраструктуре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Чернянской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РЭС.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Недостатком существующих сетей является высокая степень износа, малое применение кабельных канализаций.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Электрические нагрузки потребителей жилищно-коммунального сектора сельского поселения рассчитаны в соответствии с РД 34.20.185-94 «Инструкция по проектированию городских электрических сетей», и изменений и дополнений к разделу 2 9 (утвержденные Приказом Минтопэнерго РФ от 29.06.99 № 213.)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Расчеты выполнены на расчетный срок, на основании архитектурно-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планировочного решения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 генерального плана. Вся существующая и планируемая </w:t>
      </w:r>
      <w:r w:rsidRPr="00201A50">
        <w:rPr>
          <w:rFonts w:ascii="Times New Roman" w:hAnsi="Times New Roman" w:cs="Times New Roman"/>
          <w:sz w:val="24"/>
          <w:szCs w:val="24"/>
        </w:rPr>
        <w:lastRenderedPageBreak/>
        <w:t>застройка принимается с газовыми плитами. Теплоснабжение от местных установок на газовом топливе.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Удельные расчетные показатели взяты по таблицам 2.4.3 и 2.4.4 (РД 34.20.185-9 в ред. 1999г). Проектные показатели намечаемых к строительству в генеральном плане объектов приняты по аналогам.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По итогам расчетов электрическая нагрузка на коммунально-бытовые нужды на расчетный срок, ориентировочно составит 2,1 млн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Вт*ч/год (см. </w:t>
      </w:r>
      <w:fldSimple w:instr=" REF _Ref264829679 \h  \* MERGEFORMAT ">
        <w:r w:rsidR="00D07667" w:rsidRPr="00201A50">
          <w:rPr>
            <w:rFonts w:ascii="Times New Roman" w:hAnsi="Times New Roman" w:cs="Times New Roman"/>
            <w:sz w:val="24"/>
            <w:szCs w:val="24"/>
          </w:rPr>
          <w:t xml:space="preserve">Таблица </w:t>
        </w:r>
        <w:r w:rsidR="00D07667">
          <w:rPr>
            <w:rFonts w:ascii="Times New Roman" w:hAnsi="Times New Roman" w:cs="Times New Roman"/>
            <w:sz w:val="24"/>
            <w:szCs w:val="24"/>
          </w:rPr>
          <w:t>2</w:t>
        </w:r>
      </w:fldSimple>
      <w:r w:rsidRPr="00201A50">
        <w:rPr>
          <w:rFonts w:ascii="Times New Roman" w:hAnsi="Times New Roman" w:cs="Times New Roman"/>
          <w:sz w:val="24"/>
          <w:szCs w:val="24"/>
        </w:rPr>
        <w:t xml:space="preserve"> ). Энергопотребление производственных объектов будет определяться в соответствии с выданными техническими условиями.</w:t>
      </w:r>
    </w:p>
    <w:p w:rsidR="00AD20DF" w:rsidRPr="00201A50" w:rsidRDefault="00AD20DF" w:rsidP="00B879AC">
      <w:pPr>
        <w:pStyle w:val="af"/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Ref264829679"/>
      <w:r w:rsidRPr="00201A5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64547" w:rsidRPr="00201A50">
        <w:rPr>
          <w:rFonts w:ascii="Times New Roman" w:hAnsi="Times New Roman" w:cs="Times New Roman"/>
          <w:sz w:val="24"/>
          <w:szCs w:val="24"/>
        </w:rPr>
        <w:fldChar w:fldCharType="begin"/>
      </w:r>
      <w:r w:rsidRPr="00201A50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664547" w:rsidRPr="00201A50">
        <w:rPr>
          <w:rFonts w:ascii="Times New Roman" w:hAnsi="Times New Roman" w:cs="Times New Roman"/>
          <w:sz w:val="24"/>
          <w:szCs w:val="24"/>
        </w:rPr>
        <w:fldChar w:fldCharType="separate"/>
      </w:r>
      <w:r w:rsidR="00D07667">
        <w:rPr>
          <w:rFonts w:ascii="Times New Roman" w:hAnsi="Times New Roman" w:cs="Times New Roman"/>
          <w:noProof/>
          <w:sz w:val="24"/>
          <w:szCs w:val="24"/>
        </w:rPr>
        <w:t>2</w:t>
      </w:r>
      <w:r w:rsidR="00664547" w:rsidRPr="00201A50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tbl>
      <w:tblPr>
        <w:tblW w:w="9468" w:type="dxa"/>
        <w:tblInd w:w="108" w:type="dxa"/>
        <w:tblLayout w:type="fixed"/>
        <w:tblLook w:val="0000"/>
      </w:tblPr>
      <w:tblGrid>
        <w:gridCol w:w="348"/>
        <w:gridCol w:w="1200"/>
        <w:gridCol w:w="642"/>
        <w:gridCol w:w="798"/>
        <w:gridCol w:w="720"/>
        <w:gridCol w:w="720"/>
        <w:gridCol w:w="960"/>
        <w:gridCol w:w="960"/>
        <w:gridCol w:w="960"/>
        <w:gridCol w:w="840"/>
        <w:gridCol w:w="15"/>
        <w:gridCol w:w="705"/>
        <w:gridCol w:w="15"/>
        <w:gridCol w:w="585"/>
      </w:tblGrid>
      <w:tr w:rsidR="00AD20DF" w:rsidRPr="00201A50" w:rsidTr="00B879AC">
        <w:trPr>
          <w:trHeight w:val="2864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Кол-во человек, чел.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Укрупнённые показатели удельной расчётной коммунально-бытовой нагрузки, кВт/чел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, кВт*час/чел. в год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Годовой расход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, тыс.кВт*ч/год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агрузка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, тыс.кВт</w:t>
            </w:r>
          </w:p>
        </w:tc>
      </w:tr>
      <w:tr w:rsidR="00AD20DF" w:rsidRPr="00201A50" w:rsidTr="00B879AC">
        <w:trPr>
          <w:trHeight w:val="649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0DF" w:rsidRPr="00201A50" w:rsidTr="00B879AC">
        <w:trPr>
          <w:trHeight w:val="255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20DF" w:rsidRPr="00201A50" w:rsidTr="00B879AC">
        <w:trPr>
          <w:trHeight w:val="255"/>
        </w:trPr>
        <w:tc>
          <w:tcPr>
            <w:tcW w:w="946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Волотовское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</w:tr>
      <w:tr w:rsidR="00AD20DF" w:rsidRPr="00201A50" w:rsidTr="00B879AC">
        <w:trPr>
          <w:trHeight w:val="270"/>
        </w:trPr>
        <w:tc>
          <w:tcPr>
            <w:tcW w:w="3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с. Волотово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0.260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1 360.000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2 170.000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1 278.400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2 061.500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0.244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D20DF" w:rsidRPr="00201A50" w:rsidRDefault="00AD20DF" w:rsidP="001D57BF">
            <w:pPr>
              <w:spacing w:after="0" w:line="240" w:lineRule="auto"/>
              <w:ind w:left="-3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0.390</w:t>
            </w:r>
          </w:p>
        </w:tc>
      </w:tr>
    </w:tbl>
    <w:p w:rsidR="00AD20DF" w:rsidRPr="00201A50" w:rsidRDefault="00AD20DF" w:rsidP="001D57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       </w:t>
      </w:r>
      <w:r w:rsidR="00B879AC">
        <w:rPr>
          <w:rFonts w:ascii="Times New Roman" w:hAnsi="Times New Roman" w:cs="Times New Roman"/>
          <w:sz w:val="24"/>
          <w:szCs w:val="24"/>
        </w:rPr>
        <w:t xml:space="preserve">   </w:t>
      </w:r>
      <w:r w:rsidRPr="00201A50">
        <w:rPr>
          <w:rFonts w:ascii="Times New Roman" w:hAnsi="Times New Roman" w:cs="Times New Roman"/>
          <w:sz w:val="24"/>
          <w:szCs w:val="24"/>
        </w:rPr>
        <w:t xml:space="preserve"> Все абоненты на территории Волотовского сельского  поселения оснащены приборами учета электрической энергии.</w:t>
      </w:r>
    </w:p>
    <w:p w:rsidR="00AD20DF" w:rsidRPr="00B879AC" w:rsidRDefault="00B879AC" w:rsidP="00B879AC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0" w:line="240" w:lineRule="auto"/>
        <w:ind w:left="720" w:hanging="720"/>
        <w:jc w:val="both"/>
        <w:rPr>
          <w:rFonts w:ascii="Times New Roman" w:hAnsi="Times New Roman"/>
          <w:color w:val="auto"/>
          <w:sz w:val="24"/>
          <w:szCs w:val="24"/>
        </w:rPr>
      </w:pPr>
      <w:bookmarkStart w:id="6" w:name="_Toc264978359"/>
      <w:bookmarkStart w:id="7" w:name="_Toc265088582"/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AD20DF" w:rsidRPr="00201A50">
        <w:rPr>
          <w:rFonts w:ascii="Times New Roman" w:hAnsi="Times New Roman"/>
          <w:color w:val="auto"/>
          <w:sz w:val="24"/>
          <w:szCs w:val="24"/>
        </w:rPr>
        <w:t>2.5.Теплоснабжение</w:t>
      </w:r>
      <w:bookmarkEnd w:id="6"/>
      <w:bookmarkEnd w:id="7"/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Теплоснабжение и обеспечение населения горячей водой осуществляется от индивидуальных источников отопления, работающих на природном газе и расположенных в жилых домах.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Обеспечение теплоснабжения общественных зданий осуществляется от индивидуальных источников отопления, работающих на природном газе и расположенных непосредственно в самом здании. Среди них в ведении муниципалитета находятся: МОУ СОШ с. Волотово,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/с с. Волотово, здание администрации, дом культуры, филиал МУЗ «ЦРБ» с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>олотово.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            Во всех котельны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>топочных) установлены приборы учета газа, т.к. котельные работают на природном газе.</w:t>
      </w:r>
    </w:p>
    <w:p w:rsidR="00AD20DF" w:rsidRPr="00B879AC" w:rsidRDefault="00B879AC" w:rsidP="00B879AC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0" w:line="240" w:lineRule="auto"/>
        <w:ind w:left="720" w:hanging="720"/>
        <w:jc w:val="both"/>
        <w:rPr>
          <w:rFonts w:ascii="Times New Roman" w:hAnsi="Times New Roman"/>
          <w:color w:val="auto"/>
          <w:sz w:val="24"/>
          <w:szCs w:val="24"/>
        </w:rPr>
      </w:pPr>
      <w:bookmarkStart w:id="8" w:name="_Toc264978360"/>
      <w:bookmarkStart w:id="9" w:name="_Toc265088583"/>
      <w:r>
        <w:rPr>
          <w:rFonts w:ascii="Times New Roman" w:hAnsi="Times New Roman"/>
          <w:color w:val="auto"/>
          <w:sz w:val="24"/>
          <w:szCs w:val="24"/>
        </w:rPr>
        <w:t xml:space="preserve">            </w:t>
      </w:r>
      <w:r w:rsidR="00AD20DF" w:rsidRPr="00201A50">
        <w:rPr>
          <w:rFonts w:ascii="Times New Roman" w:hAnsi="Times New Roman"/>
          <w:color w:val="auto"/>
          <w:sz w:val="24"/>
          <w:szCs w:val="24"/>
        </w:rPr>
        <w:t>2.6.Газоснабжение</w:t>
      </w:r>
      <w:bookmarkEnd w:id="8"/>
      <w:bookmarkEnd w:id="9"/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Газоснабжение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района осуществляется природным газом. Природный газ поступает по двум магистральным газопроводам на газораспределительную станцию п. Чернянка по магистральному газопроводу Ставрополь-Москва и газопроводу-отводу Острогожск - Старый Оскол - Губкин ООО "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Мострансгаз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". От газораспределительной станции газ далее поступает в сельские поселения. В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Волотовское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сельское поселение подача газа осуществляется от газораспределительной станции, расположенного в селе Хитрово. Система газоснабжения ступенчатая ГРС – ГРП – потребитель. Природный газ используется на технологические нужды сельского хозяйства, источники тепла и хозяйственно-бытовые нужды населения.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A50">
        <w:rPr>
          <w:rFonts w:ascii="Times New Roman" w:hAnsi="Times New Roman" w:cs="Times New Roman"/>
          <w:sz w:val="24"/>
          <w:szCs w:val="24"/>
        </w:rPr>
        <w:lastRenderedPageBreak/>
        <w:t>Межпосенческие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газопроводы выполнены в различных диаметрах от 97 до 114 мм с расчетом на давление 12 кгс/см</w:t>
      </w:r>
      <w:proofErr w:type="gramStart"/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1A50">
        <w:rPr>
          <w:rFonts w:ascii="Times New Roman" w:hAnsi="Times New Roman" w:cs="Times New Roman"/>
          <w:sz w:val="24"/>
          <w:szCs w:val="24"/>
        </w:rPr>
        <w:t xml:space="preserve">. Все поселения и охвачены системой газоснабжения. Потребление газа продолжает расти. В будущем должно наступить насыщение, связанное с ростом тарифов и распространением ресурсосберегающих технологий.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К недостаткам существующей системы газоснабжения поселения можно отнести то, что существующие газораспределительные пункты являются тупиковыми, более 60% газопроводов выполнены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надземно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, а также отсутствуют средства телеметрии на ШРП.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        Все абоненты на территории Волотовского сельского  поселения оснащены приборами учета газа.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B879AC">
      <w:pPr>
        <w:spacing w:after="0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III</w:t>
      </w:r>
      <w:r w:rsidRPr="00201A50">
        <w:rPr>
          <w:rStyle w:val="FontStyle12"/>
          <w:rFonts w:ascii="Times New Roman" w:hAnsi="Times New Roman" w:cs="Times New Roman"/>
          <w:sz w:val="24"/>
          <w:szCs w:val="24"/>
        </w:rPr>
        <w:t>. Обосновывающие материалы характеристик состояния и проблем коммунальной инфраструктуры</w:t>
      </w:r>
    </w:p>
    <w:p w:rsidR="00AD20DF" w:rsidRPr="00201A50" w:rsidRDefault="00B879AC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3.1.Водоснабжение</w:t>
      </w:r>
    </w:p>
    <w:p w:rsidR="00AD20DF" w:rsidRPr="00201A50" w:rsidRDefault="00B879AC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 Институциональная структура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 Волотовского сельского поселения работает одна организация – МУП «Водоканал», которая оказывает весь спектр услуг по водоснабжению потребителей и является гарантирующим поставщиком холодного водоснабжения. Действующая договорная система: заключение договоров в письменной форме с потребителями и заключение договоров в устной форме </w:t>
      </w:r>
      <w:proofErr w:type="gram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публичный договор). Из 296 потребителей заключено 216 договоров в письменной форме, что составляет 73%. Система расчетов осуществляется в соответствии с положениями жилищного кодекса РФ и Правил холодного водоснабжения и водоотведения, утвержденных постановлением правительства РФ от 29 июля 2013 года №644.</w:t>
      </w:r>
    </w:p>
    <w:p w:rsidR="00AD20DF" w:rsidRPr="00B879AC" w:rsidRDefault="00B879AC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-Характеристика системы водоснабжения</w:t>
      </w:r>
      <w:r w:rsidR="00AD20DF"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Водопроводные сети по селу Волотово проложены из полиэтиленовых труб протяженностью 22,8 км. В основном система кольцевая, за исключением тупиковых ответвлений. На водопроводе установлены: водоразборные колонки в количестве 83 шт. и пожарные гидранты в количестве 87 шт</w:t>
      </w:r>
      <w:proofErr w:type="gram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.. </w:t>
      </w:r>
      <w:proofErr w:type="gram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Водозабор состоит из двух скважин, закольцованных между собой. Водоподъемные трубы металлические. На скважине №2 установлено автоматическое управление подачи воды ЗТ-ЗАП.  На водопроводных сетях смонтированы </w:t>
      </w:r>
      <w:r w:rsidRPr="00201A50">
        <w:rPr>
          <w:rFonts w:ascii="Times New Roman" w:hAnsi="Times New Roman" w:cs="Times New Roman"/>
          <w:sz w:val="24"/>
          <w:szCs w:val="24"/>
        </w:rPr>
        <w:t>три водонапорные башни в металлическом исполнении, одна из них установлена вблизи больницы емкостью 25 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201A50">
        <w:rPr>
          <w:rFonts w:ascii="Times New Roman" w:hAnsi="Times New Roman" w:cs="Times New Roman"/>
          <w:sz w:val="24"/>
          <w:szCs w:val="24"/>
        </w:rPr>
        <w:t xml:space="preserve"> высотой ствола 18 м, две другие водонапорные башни емкостью по 50 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A50">
        <w:rPr>
          <w:rFonts w:ascii="Times New Roman" w:hAnsi="Times New Roman" w:cs="Times New Roman"/>
          <w:sz w:val="24"/>
          <w:szCs w:val="24"/>
        </w:rPr>
        <w:t xml:space="preserve"> каждая высотой ствола 18 м - в районе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мехмастерской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.</w:t>
      </w:r>
    </w:p>
    <w:p w:rsidR="00AD20DF" w:rsidRPr="00201A50" w:rsidRDefault="00B879AC" w:rsidP="001D5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20DF" w:rsidRPr="00201A50">
        <w:rPr>
          <w:rFonts w:ascii="Times New Roman" w:hAnsi="Times New Roman" w:cs="Times New Roman"/>
          <w:b/>
          <w:sz w:val="24"/>
          <w:szCs w:val="24"/>
        </w:rPr>
        <w:t>-балансы мощности и ресурса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За 2013 год было поднято 39 668 </w:t>
      </w:r>
      <w:r w:rsidRPr="00201A50">
        <w:rPr>
          <w:rFonts w:ascii="Times New Roman" w:hAnsi="Times New Roman" w:cs="Times New Roman"/>
          <w:sz w:val="24"/>
          <w:szCs w:val="24"/>
        </w:rPr>
        <w:t>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воды, реализовано всем группам потребителей 32 427 </w:t>
      </w:r>
      <w:r w:rsidRPr="00201A50">
        <w:rPr>
          <w:rFonts w:ascii="Times New Roman" w:hAnsi="Times New Roman" w:cs="Times New Roman"/>
          <w:sz w:val="24"/>
          <w:szCs w:val="24"/>
        </w:rPr>
        <w:t>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воды, что составляет 82%, потери в сети составили 18% от общего объема поднятой воды.</w:t>
      </w:r>
    </w:p>
    <w:p w:rsidR="00AD20DF" w:rsidRPr="00201A50" w:rsidRDefault="00AD20DF" w:rsidP="001D57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201A50">
        <w:rPr>
          <w:rFonts w:ascii="Times New Roman" w:hAnsi="Times New Roman" w:cs="Times New Roman"/>
          <w:b/>
          <w:spacing w:val="-1"/>
          <w:sz w:val="24"/>
          <w:szCs w:val="24"/>
        </w:rPr>
        <w:t>Водообеспечение</w:t>
      </w:r>
      <w:proofErr w:type="spellEnd"/>
      <w:r w:rsidRPr="00201A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населенного пункта  Волотовского  с/</w:t>
      </w:r>
      <w:proofErr w:type="spellStart"/>
      <w:proofErr w:type="gramStart"/>
      <w:r w:rsidRPr="00201A50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proofErr w:type="spellEnd"/>
      <w:proofErr w:type="gramEnd"/>
      <w:r w:rsidRPr="00201A5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на 01.01. 2018г</w:t>
      </w:r>
    </w:p>
    <w:tbl>
      <w:tblPr>
        <w:tblW w:w="5159" w:type="pct"/>
        <w:jc w:val="center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805"/>
        <w:gridCol w:w="753"/>
        <w:gridCol w:w="760"/>
        <w:gridCol w:w="894"/>
        <w:gridCol w:w="823"/>
        <w:gridCol w:w="781"/>
        <w:gridCol w:w="756"/>
        <w:gridCol w:w="805"/>
        <w:gridCol w:w="756"/>
        <w:gridCol w:w="805"/>
        <w:gridCol w:w="980"/>
      </w:tblGrid>
      <w:tr w:rsidR="00940C44" w:rsidRPr="00201A50" w:rsidTr="00940C44">
        <w:trPr>
          <w:trHeight w:val="990"/>
          <w:jc w:val="center"/>
        </w:trPr>
        <w:tc>
          <w:tcPr>
            <w:tcW w:w="603" w:type="pct"/>
            <w:vMerge w:val="restart"/>
            <w:shd w:val="clear" w:color="auto" w:fill="D9D9D9"/>
          </w:tcPr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</w:t>
            </w:r>
            <w:proofErr w:type="spellEnd"/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нование</w:t>
            </w:r>
            <w:proofErr w:type="spell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населен</w:t>
            </w:r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</w:t>
            </w:r>
            <w:proofErr w:type="spellEnd"/>
          </w:p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пунктов</w:t>
            </w:r>
          </w:p>
        </w:tc>
        <w:tc>
          <w:tcPr>
            <w:tcW w:w="408" w:type="pct"/>
            <w:vMerge w:val="restart"/>
            <w:shd w:val="clear" w:color="auto" w:fill="D9D9D9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381" w:type="pct"/>
            <w:vMerge w:val="restart"/>
            <w:shd w:val="clear" w:color="auto" w:fill="D9D9D9"/>
          </w:tcPr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</w:t>
            </w:r>
          </w:p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 </w:t>
            </w: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</w:t>
            </w:r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ре-бите</w:t>
            </w:r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лей</w:t>
            </w:r>
            <w:proofErr w:type="spell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385" w:type="pct"/>
            <w:vMerge w:val="restart"/>
            <w:shd w:val="clear" w:color="auto" w:fill="D9D9D9"/>
          </w:tcPr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</w:t>
            </w:r>
          </w:p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</w:p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</w:t>
            </w:r>
            <w:proofErr w:type="spellEnd"/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чих</w:t>
            </w:r>
          </w:p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сква</w:t>
            </w:r>
            <w:proofErr w:type="spell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жин</w:t>
            </w:r>
            <w:proofErr w:type="spellEnd"/>
          </w:p>
        </w:tc>
        <w:tc>
          <w:tcPr>
            <w:tcW w:w="453" w:type="pct"/>
            <w:vMerge w:val="restart"/>
            <w:shd w:val="clear" w:color="auto" w:fill="D9D9D9"/>
          </w:tcPr>
          <w:p w:rsidR="00B879A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Кол-</w:t>
            </w:r>
          </w:p>
          <w:p w:rsidR="00940C44" w:rsidRDefault="00940C44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водо-напор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AD20DF" w:rsidRPr="00201A50" w:rsidRDefault="00940C44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ных</w:t>
            </w:r>
            <w:proofErr w:type="spellEnd"/>
            <w:r w:rsidR="00AD20DF"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башен</w:t>
            </w:r>
          </w:p>
        </w:tc>
        <w:tc>
          <w:tcPr>
            <w:tcW w:w="417" w:type="pct"/>
            <w:vMerge w:val="restart"/>
            <w:shd w:val="clear" w:color="auto" w:fill="D9D9D9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</w:t>
            </w:r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тя-жен-ность</w:t>
            </w:r>
            <w:proofErr w:type="spell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сетей, </w:t>
            </w:r>
            <w:proofErr w:type="gram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95" w:type="pct"/>
            <w:vMerge w:val="restart"/>
            <w:shd w:val="clear" w:color="auto" w:fill="D9D9D9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</w:t>
            </w:r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тя</w:t>
            </w:r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</w:t>
            </w:r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ен-ность</w:t>
            </w:r>
            <w:proofErr w:type="spell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4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="00B879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т-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хих</w:t>
            </w:r>
            <w:proofErr w:type="spellEnd"/>
            <w:proofErr w:type="gram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="0094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тей</w:t>
            </w:r>
            <w:proofErr w:type="spell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км</w:t>
            </w:r>
          </w:p>
        </w:tc>
        <w:tc>
          <w:tcPr>
            <w:tcW w:w="790" w:type="pct"/>
            <w:gridSpan w:val="2"/>
            <w:shd w:val="clear" w:color="auto" w:fill="D9D9D9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Водо-потребление</w:t>
            </w:r>
            <w:proofErr w:type="spellEnd"/>
            <w:proofErr w:type="gram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90" w:type="pct"/>
            <w:gridSpan w:val="2"/>
            <w:shd w:val="clear" w:color="auto" w:fill="D9D9D9"/>
          </w:tcPr>
          <w:p w:rsidR="00C07B5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Обеспечен-</w:t>
            </w:r>
          </w:p>
          <w:p w:rsidR="00C07B5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</w:t>
            </w:r>
            <w:proofErr w:type="spell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</w:t>
            </w:r>
          </w:p>
          <w:p w:rsidR="00C07B5C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нормативам</w:t>
            </w:r>
          </w:p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78" w:type="pct"/>
            <w:vMerge w:val="restart"/>
            <w:shd w:val="clear" w:color="auto" w:fill="D9D9D9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Дефи</w:t>
            </w:r>
            <w:r w:rsidR="0094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цит</w:t>
            </w:r>
            <w:proofErr w:type="spellEnd"/>
            <w:proofErr w:type="gram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</w:t>
            </w:r>
            <w:r w:rsidR="00940C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-чения</w:t>
            </w:r>
            <w:proofErr w:type="spellEnd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водой, м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</w:tr>
      <w:tr w:rsidR="00940C44" w:rsidRPr="00201A50" w:rsidTr="00940C44">
        <w:trPr>
          <w:trHeight w:val="217"/>
          <w:jc w:val="center"/>
        </w:trPr>
        <w:tc>
          <w:tcPr>
            <w:tcW w:w="603" w:type="pct"/>
            <w:vMerge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5" w:type="pct"/>
            <w:vMerge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5" w:type="pct"/>
            <w:vMerge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9D9D9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408" w:type="pct"/>
            <w:shd w:val="clear" w:color="auto" w:fill="D9D9D9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383" w:type="pct"/>
            <w:shd w:val="clear" w:color="auto" w:fill="D9D9D9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408" w:type="pct"/>
            <w:shd w:val="clear" w:color="auto" w:fill="D9D9D9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201A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378" w:type="pct"/>
            <w:vMerge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940C44" w:rsidRPr="00201A50" w:rsidTr="00940C44">
        <w:trPr>
          <w:trHeight w:val="910"/>
          <w:jc w:val="center"/>
        </w:trPr>
        <w:tc>
          <w:tcPr>
            <w:tcW w:w="603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Волотов</w:t>
            </w:r>
            <w:r w:rsidR="00B879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ское</w:t>
            </w:r>
            <w:proofErr w:type="spellEnd"/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08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917</w:t>
            </w:r>
          </w:p>
        </w:tc>
        <w:tc>
          <w:tcPr>
            <w:tcW w:w="381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688</w:t>
            </w:r>
          </w:p>
        </w:tc>
        <w:tc>
          <w:tcPr>
            <w:tcW w:w="385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453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22,8</w:t>
            </w:r>
          </w:p>
        </w:tc>
        <w:tc>
          <w:tcPr>
            <w:tcW w:w="395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238,5</w:t>
            </w:r>
          </w:p>
        </w:tc>
        <w:tc>
          <w:tcPr>
            <w:tcW w:w="408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140,3</w:t>
            </w:r>
          </w:p>
        </w:tc>
        <w:tc>
          <w:tcPr>
            <w:tcW w:w="383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380</w:t>
            </w:r>
          </w:p>
        </w:tc>
        <w:tc>
          <w:tcPr>
            <w:tcW w:w="408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140,3</w:t>
            </w:r>
          </w:p>
        </w:tc>
        <w:tc>
          <w:tcPr>
            <w:tcW w:w="378" w:type="pct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AD20DF" w:rsidRPr="00201A50" w:rsidRDefault="00AD20DF" w:rsidP="00940C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lastRenderedPageBreak/>
        <w:t>Протяженность сетей водопровода в поселении с 2006 по 2018 г.г.  не увеличивалась.</w:t>
      </w:r>
    </w:p>
    <w:p w:rsidR="00AD20DF" w:rsidRPr="00201A50" w:rsidRDefault="00AD20DF" w:rsidP="00940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b/>
          <w:bCs/>
          <w:sz w:val="24"/>
          <w:szCs w:val="24"/>
        </w:rPr>
        <w:t>Суммарное водопотребление Волотовского сельского поселения</w:t>
      </w:r>
    </w:p>
    <w:tbl>
      <w:tblPr>
        <w:tblW w:w="5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77"/>
        <w:gridCol w:w="3043"/>
        <w:gridCol w:w="849"/>
        <w:gridCol w:w="849"/>
        <w:gridCol w:w="851"/>
        <w:gridCol w:w="994"/>
        <w:gridCol w:w="853"/>
        <w:gridCol w:w="851"/>
        <w:gridCol w:w="1093"/>
      </w:tblGrid>
      <w:tr w:rsidR="00AD20DF" w:rsidRPr="00201A50" w:rsidTr="00B879AC">
        <w:trPr>
          <w:trHeight w:val="225"/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водопотребителей</w:t>
            </w:r>
            <w:proofErr w:type="spellEnd"/>
          </w:p>
        </w:tc>
        <w:tc>
          <w:tcPr>
            <w:tcW w:w="324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                    Потребность в воде, 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³/сутки</w:t>
            </w:r>
          </w:p>
        </w:tc>
      </w:tr>
      <w:tr w:rsidR="00AD20DF" w:rsidRPr="00201A50" w:rsidTr="00940C44">
        <w:trPr>
          <w:trHeight w:val="548"/>
          <w:tblCellSpacing w:w="0" w:type="dxa"/>
        </w:trPr>
        <w:tc>
          <w:tcPr>
            <w:tcW w:w="19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питьевого качества</w:t>
            </w:r>
          </w:p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D20DF" w:rsidRPr="00201A50" w:rsidRDefault="00AD20DF" w:rsidP="00940C44">
            <w:pPr>
              <w:spacing w:after="0" w:line="240" w:lineRule="auto"/>
              <w:ind w:right="1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</w:p>
        </w:tc>
      </w:tr>
      <w:tr w:rsidR="00AD20DF" w:rsidRPr="00201A50" w:rsidTr="00B879AC">
        <w:trPr>
          <w:trHeight w:val="816"/>
          <w:tblCellSpacing w:w="0" w:type="dxa"/>
        </w:trPr>
        <w:tc>
          <w:tcPr>
            <w:tcW w:w="19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исх. год 2014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I этап 2014-2020 годы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 этап 2020-2025 годы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Расчетный срок – 2025г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I этап 2014-2020 годы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 этап 2020-2025 годы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Расчетный срок – 2025г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20DF" w:rsidRPr="00201A50" w:rsidTr="00B879AC">
        <w:trPr>
          <w:trHeight w:val="480"/>
          <w:tblCellSpacing w:w="0" w:type="dxa"/>
        </w:trPr>
        <w:tc>
          <w:tcPr>
            <w:tcW w:w="1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производственно-коммунального, рекреационного  и общественно-делового назначения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Полив улиц и зеленых насаждений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345,6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240,1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437,9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Неучтенные расходы 10%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AD20DF" w:rsidRPr="00201A50" w:rsidTr="00B879AC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613,5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504,4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20DF" w:rsidRPr="00201A50" w:rsidRDefault="00AD20DF" w:rsidP="00940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</w:tbl>
    <w:p w:rsidR="00AD20DF" w:rsidRPr="00940C44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AD20DF" w:rsidRPr="00201A50" w:rsidRDefault="00940C44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40C4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На территории поселения находится 296 жилых домов, подключенных к централизованной системе водоснабжения. Из них в 153 домах установлены приборы учета, что составляет 52 %.  Из 7 учреждений социальной сферы и прочих потребителей в 5  расчет производится по приборам учета, что составляет 72 %.</w:t>
      </w:r>
    </w:p>
    <w:p w:rsidR="00AD20DF" w:rsidRPr="00201A50" w:rsidRDefault="00940C44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Существующая система водоснабжения функционирует с 2003 года. Серьезных аварий и перебоев в водоснабжении  за истекший период времени не было. В  2017 году силами МУП «Водоканал было проведено 18 ремонтных работ, в том числе 16 –на водозаборе. Основные перебои в системе водоснабжения связаны с заменой насосного оборудования и сложностью проведения работ. </w:t>
      </w:r>
    </w:p>
    <w:p w:rsidR="00AD20DF" w:rsidRPr="00201A50" w:rsidRDefault="00940C44" w:rsidP="00940C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Для целей комплексного развития систем водоснабжения главным критерием эффективности выступает надежность функционирования сетей.</w:t>
      </w:r>
    </w:p>
    <w:p w:rsidR="00AD20DF" w:rsidRPr="00201A50" w:rsidRDefault="00AD20DF" w:rsidP="001D57B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Основные показатели</w:t>
      </w:r>
      <w:r w:rsidRPr="00201A5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20DF" w:rsidRPr="00201A50" w:rsidRDefault="00AD20DF" w:rsidP="001D57B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перебои в водоснабжении (часы, дни);</w:t>
      </w:r>
    </w:p>
    <w:p w:rsidR="00AD20DF" w:rsidRPr="00201A50" w:rsidRDefault="00AD20DF" w:rsidP="001D57B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частота отказов в услуге водоснабжения.</w:t>
      </w:r>
    </w:p>
    <w:p w:rsidR="00AD20DF" w:rsidRPr="00201A50" w:rsidRDefault="00AD20DF" w:rsidP="001D57BF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Параметры оценки надежности предоставляемых услуг водоснабжения представлены в таблице </w:t>
      </w:r>
    </w:p>
    <w:p w:rsidR="00AD20DF" w:rsidRPr="00201A50" w:rsidRDefault="00AD20DF" w:rsidP="00940C44">
      <w:pPr>
        <w:pStyle w:val="af"/>
        <w:widowControl w:val="0"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Таблица </w:t>
      </w:r>
    </w:p>
    <w:p w:rsidR="00AD20DF" w:rsidRPr="00201A50" w:rsidRDefault="00AD20DF" w:rsidP="00940C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Параметры оценки надежности предоставляемых услуг водоснабжения</w:t>
      </w:r>
    </w:p>
    <w:tbl>
      <w:tblPr>
        <w:tblW w:w="10283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40"/>
        <w:gridCol w:w="2520"/>
        <w:gridCol w:w="1980"/>
        <w:gridCol w:w="1676"/>
        <w:gridCol w:w="1767"/>
      </w:tblGrid>
      <w:tr w:rsidR="00AD20DF" w:rsidRPr="00201A50" w:rsidTr="00940C44">
        <w:trPr>
          <w:tblHeader/>
        </w:trPr>
        <w:tc>
          <w:tcPr>
            <w:tcW w:w="2340" w:type="dxa"/>
            <w:vMerge w:val="restart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 надежности</w:t>
            </w:r>
          </w:p>
        </w:tc>
        <w:tc>
          <w:tcPr>
            <w:tcW w:w="2520" w:type="dxa"/>
            <w:vMerge w:val="restart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Допустимый период и показатели нарушения (снижения) параметров надежности</w:t>
            </w:r>
          </w:p>
        </w:tc>
        <w:tc>
          <w:tcPr>
            <w:tcW w:w="1980" w:type="dxa"/>
            <w:vMerge w:val="restart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Учетный период (величина) снижения оплаты за нарушение параметров</w:t>
            </w:r>
          </w:p>
        </w:tc>
        <w:tc>
          <w:tcPr>
            <w:tcW w:w="3443" w:type="dxa"/>
            <w:gridSpan w:val="2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Условия расчета</w:t>
            </w:r>
          </w:p>
        </w:tc>
      </w:tr>
      <w:tr w:rsidR="00AD20DF" w:rsidRPr="00201A50" w:rsidTr="00940C44">
        <w:trPr>
          <w:tblHeader/>
        </w:trPr>
        <w:tc>
          <w:tcPr>
            <w:tcW w:w="2340" w:type="dxa"/>
            <w:vMerge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При наличии приборов учета</w:t>
            </w:r>
          </w:p>
        </w:tc>
        <w:tc>
          <w:tcPr>
            <w:tcW w:w="1767" w:type="dxa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При отсутствии приборов учета</w:t>
            </w:r>
          </w:p>
        </w:tc>
      </w:tr>
      <w:tr w:rsidR="00AD20DF" w:rsidRPr="00201A50" w:rsidTr="00940C44">
        <w:tc>
          <w:tcPr>
            <w:tcW w:w="2340" w:type="dxa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и повреждений на 1 км 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в год</w:t>
            </w:r>
          </w:p>
        </w:tc>
        <w:tc>
          <w:tcPr>
            <w:tcW w:w="2520" w:type="dxa"/>
            <w:vMerge w:val="restart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не более 8 часов в течение одного месяца</w:t>
            </w:r>
          </w:p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б) при аварии – не более 4 часов</w:t>
            </w:r>
          </w:p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каждый час, превышающий 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(суммарно) допустимый период нарушения (3) за расчетный период</w:t>
            </w:r>
          </w:p>
        </w:tc>
        <w:tc>
          <w:tcPr>
            <w:tcW w:w="1676" w:type="dxa"/>
            <w:vMerge w:val="restart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</w:t>
            </w:r>
          </w:p>
        </w:tc>
        <w:tc>
          <w:tcPr>
            <w:tcW w:w="1767" w:type="dxa"/>
            <w:vMerge w:val="restart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С 1 человека по установленному 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нормативу</w:t>
            </w:r>
          </w:p>
        </w:tc>
      </w:tr>
      <w:tr w:rsidR="00AD20DF" w:rsidRPr="00201A50" w:rsidTr="00940C44">
        <w:trPr>
          <w:trHeight w:val="761"/>
        </w:trPr>
        <w:tc>
          <w:tcPr>
            <w:tcW w:w="2340" w:type="dxa"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Бесперебойное круглосуточное водоснабжение в течение года</w:t>
            </w:r>
          </w:p>
        </w:tc>
        <w:tc>
          <w:tcPr>
            <w:tcW w:w="2520" w:type="dxa"/>
            <w:vMerge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vMerge/>
          </w:tcPr>
          <w:p w:rsidR="00AD20DF" w:rsidRPr="00201A50" w:rsidRDefault="00AD20DF" w:rsidP="00940C44">
            <w:pPr>
              <w:widowControl w:val="0"/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0DF" w:rsidRPr="00201A50" w:rsidRDefault="00AD20DF" w:rsidP="00940C44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D20DF" w:rsidRPr="00201A50" w:rsidRDefault="00940C44" w:rsidP="00940C44">
      <w:pPr>
        <w:tabs>
          <w:tab w:val="left" w:pos="851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-качество поставляемого ресурса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40C4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На территории поселения регулярно ведется наблюдение за качеством питьевой воды. Производственный контроль проводится на основании заключенного МУП «Водоканал» договора с филиалом ФБУЗ «Центр гигиены и эпидемиологии в Белгородской области в 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Новооскольском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районе». Исследуемые пробы воды показывают, что питьевая вода не соответствует по содержанию железа требованиям СанПин.2.1.4.1074-01. </w:t>
      </w:r>
    </w:p>
    <w:p w:rsidR="00AD20DF" w:rsidRPr="00201A50" w:rsidRDefault="00940C44" w:rsidP="00940C4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С целью обеспечения экологической и санитарно-эпидемиологической безопасности при развитии поселения сформированы мероприятия:</w:t>
      </w:r>
    </w:p>
    <w:p w:rsidR="00AD20DF" w:rsidRPr="00201A50" w:rsidRDefault="00940C44" w:rsidP="00940C44">
      <w:pPr>
        <w:widowControl w:val="0"/>
        <w:numPr>
          <w:ilvl w:val="0"/>
          <w:numId w:val="6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0DF" w:rsidRPr="00201A50">
        <w:rPr>
          <w:rFonts w:ascii="Times New Roman" w:hAnsi="Times New Roman" w:cs="Times New Roman"/>
          <w:sz w:val="24"/>
          <w:szCs w:val="24"/>
        </w:rPr>
        <w:t>строительство насосной станции второго подъема с резервуарами чистой воды;</w:t>
      </w:r>
    </w:p>
    <w:p w:rsidR="00AD20DF" w:rsidRPr="00201A50" w:rsidRDefault="00940C44" w:rsidP="00940C44">
      <w:pPr>
        <w:widowControl w:val="0"/>
        <w:numPr>
          <w:ilvl w:val="0"/>
          <w:numId w:val="6"/>
        </w:numPr>
        <w:tabs>
          <w:tab w:val="clear" w:pos="644"/>
          <w:tab w:val="num" w:pos="0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0DF" w:rsidRPr="00201A50">
        <w:rPr>
          <w:rFonts w:ascii="Times New Roman" w:hAnsi="Times New Roman" w:cs="Times New Roman"/>
          <w:sz w:val="24"/>
          <w:szCs w:val="24"/>
        </w:rPr>
        <w:t>строительство станции обеззараживания (в то</w:t>
      </w:r>
      <w:r>
        <w:rPr>
          <w:rFonts w:ascii="Times New Roman" w:hAnsi="Times New Roman" w:cs="Times New Roman"/>
          <w:sz w:val="24"/>
          <w:szCs w:val="24"/>
        </w:rPr>
        <w:t xml:space="preserve">м числе станции обезжелезивания </w:t>
      </w:r>
      <w:r w:rsidR="00AD20DF" w:rsidRPr="00201A50">
        <w:rPr>
          <w:rFonts w:ascii="Times New Roman" w:hAnsi="Times New Roman" w:cs="Times New Roman"/>
          <w:sz w:val="24"/>
          <w:szCs w:val="24"/>
        </w:rPr>
        <w:t>воды);</w:t>
      </w:r>
    </w:p>
    <w:p w:rsidR="00AD20DF" w:rsidRPr="00201A50" w:rsidRDefault="00940C44" w:rsidP="00940C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Качество услуг водоснабжения должно определяться условиями договора и гарантировать бесперебойность их предоставления, а также соответствие стандартам и нормативам доставляемого ресурса (воды).</w:t>
      </w:r>
    </w:p>
    <w:p w:rsidR="00AD20DF" w:rsidRPr="00201A50" w:rsidRDefault="00940C44" w:rsidP="00940C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Показателями, характеризующими параметры качества предоставляемых услуг и поддающиеся непосредственному наблюдению и оценке потребителями, являются:</w:t>
      </w:r>
    </w:p>
    <w:p w:rsidR="00AD20DF" w:rsidRPr="00201A50" w:rsidRDefault="00AD20DF" w:rsidP="00940C44">
      <w:pPr>
        <w:widowControl w:val="0"/>
        <w:numPr>
          <w:ilvl w:val="0"/>
          <w:numId w:val="5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соответствие качества очищенных вод нормам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– 97 %;</w:t>
      </w:r>
    </w:p>
    <w:p w:rsidR="00AD20DF" w:rsidRPr="00201A50" w:rsidRDefault="00AD20DF" w:rsidP="00940C44">
      <w:pPr>
        <w:widowControl w:val="0"/>
        <w:numPr>
          <w:ilvl w:val="0"/>
          <w:numId w:val="5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доля воды, подвергающейся очистке – 99,4 %.</w:t>
      </w:r>
    </w:p>
    <w:p w:rsidR="00AD20DF" w:rsidRPr="00201A50" w:rsidRDefault="00EF0063" w:rsidP="00EF006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Показателями, характеризующими параметры качества материального носителя услуги, нарушения которых выявляются в процессе проведения и контрольных проверок муниципальным заказчиком, государственным органом контроля в жилищной сфере, санитарно-эпидемиологического</w:t>
      </w:r>
      <w:r w:rsidR="00AD20DF" w:rsidRPr="00201A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20DF" w:rsidRPr="00201A50">
        <w:rPr>
          <w:rFonts w:ascii="Times New Roman" w:hAnsi="Times New Roman" w:cs="Times New Roman"/>
          <w:sz w:val="24"/>
          <w:szCs w:val="24"/>
        </w:rPr>
        <w:t>контроля, и другими, являются:</w:t>
      </w:r>
    </w:p>
    <w:p w:rsidR="00AD20DF" w:rsidRPr="00201A50" w:rsidRDefault="00AD20DF" w:rsidP="00EF0063">
      <w:pPr>
        <w:widowControl w:val="0"/>
        <w:numPr>
          <w:ilvl w:val="0"/>
          <w:numId w:val="7"/>
        </w:numPr>
        <w:tabs>
          <w:tab w:val="clear" w:pos="1429"/>
          <w:tab w:val="left" w:pos="720"/>
        </w:tabs>
        <w:spacing w:after="0" w:line="240" w:lineRule="auto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состав и свойства воды (соответствие действующим стандартам); </w:t>
      </w:r>
    </w:p>
    <w:p w:rsidR="00AD20DF" w:rsidRPr="00201A50" w:rsidRDefault="00AD20DF" w:rsidP="00EF0063">
      <w:pPr>
        <w:widowControl w:val="0"/>
        <w:numPr>
          <w:ilvl w:val="0"/>
          <w:numId w:val="7"/>
        </w:numPr>
        <w:tabs>
          <w:tab w:val="clear" w:pos="1429"/>
          <w:tab w:val="left" w:pos="720"/>
        </w:tabs>
        <w:spacing w:after="0" w:line="240" w:lineRule="auto"/>
        <w:ind w:left="7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давление в подающем трубопроводе холодного водоснабжения;</w:t>
      </w:r>
    </w:p>
    <w:p w:rsidR="00AD20DF" w:rsidRPr="00EF0063" w:rsidRDefault="00AD20DF" w:rsidP="00EF0063">
      <w:pPr>
        <w:widowControl w:val="0"/>
        <w:numPr>
          <w:ilvl w:val="0"/>
          <w:numId w:val="7"/>
        </w:numPr>
        <w:tabs>
          <w:tab w:val="clear" w:pos="1429"/>
          <w:tab w:val="left" w:pos="720"/>
        </w:tabs>
        <w:spacing w:after="0" w:line="240" w:lineRule="auto"/>
        <w:ind w:left="720" w:hanging="153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расход холодной воды (потери и утечки).</w:t>
      </w:r>
    </w:p>
    <w:p w:rsidR="00AD20DF" w:rsidRPr="00201A50" w:rsidRDefault="00EF006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Тарифы на услуги холодного  водоснабжения для потребителей Волотовского сельского поселения утверждены для МУП «Водоканал» п</w:t>
      </w:r>
      <w:proofErr w:type="gram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ернянка комиссией по государственному регулированию цен и тарифов в Белгородской области и ежегодно корректируются.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F0063">
        <w:rPr>
          <w:rStyle w:val="FontStyle12"/>
          <w:rFonts w:ascii="Times New Roman" w:hAnsi="Times New Roman" w:cs="Times New Roman"/>
          <w:sz w:val="24"/>
          <w:szCs w:val="24"/>
        </w:rPr>
        <w:t xml:space="preserve">      </w:t>
      </w:r>
      <w:r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  - технические и технологические проблемы в системе</w:t>
      </w:r>
    </w:p>
    <w:p w:rsidR="00AD20DF" w:rsidRPr="00EF0063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006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Исходная вода подается потребителям непосредственно из источника водоснабжения (водозаборная скважина), что отрицательно влияет на химические и органолептические показатели. Необходимо в перспективе построить насосную станцию второго подъема с резервуарами чистой воды, а так же  станцию    обеззараживания  </w:t>
      </w:r>
      <w:proofErr w:type="gram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том числе станция обезжелезивания). </w:t>
      </w:r>
    </w:p>
    <w:p w:rsidR="00AD20DF" w:rsidRPr="00201A50" w:rsidRDefault="00EF006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Главой администрации Волотовского сельского поселения утверждена и реализуется программа энергосбережения и повышения энергетической эффективности, в соответствии с которой уровень обеспеченности приборами учета составил 52 %.           </w:t>
      </w:r>
    </w:p>
    <w:p w:rsidR="00AD20DF" w:rsidRPr="00201A50" w:rsidRDefault="00EF0063" w:rsidP="00EF0063">
      <w:pPr>
        <w:tabs>
          <w:tab w:val="left" w:pos="426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</w:t>
      </w:r>
      <w:r w:rsidR="00AD20DF"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Мероприятия программы финансируются за счет средств поселения.</w:t>
      </w:r>
    </w:p>
    <w:p w:rsidR="00AD20DF" w:rsidRPr="00201A50" w:rsidRDefault="00EF006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 прогноз спроса на  холодное водоснабжение.</w:t>
      </w:r>
    </w:p>
    <w:p w:rsidR="00AD20DF" w:rsidRPr="00201A50" w:rsidRDefault="00EF0063" w:rsidP="00EF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Количество воды, необходимое поселку на перспективу в соответствии с расчётами составит 371,2 м</w:t>
      </w:r>
      <w:r w:rsidR="00AD20DF"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20DF" w:rsidRPr="00201A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>. В связи с тем, что в селе была проведена полная реконструкция старых и строительство новых сооружений и сетей системы водоснабжения, проектом предлагается перевод существующей резервной скважины в рабочее состояние и бурение 3 водозаборной скважины, в качестве резервной. Что позволит в полной мере обеспечить поселок питьевой водой. Кроме того необходимо обеспечить проведение плановых поверок и профилактических работ в системе водоснабжения с целью поддержания ее в рабочем состоянии. Проводить своевременный мониторинг оборудования на системе водоснабжения.</w:t>
      </w:r>
    </w:p>
    <w:p w:rsidR="00AD20DF" w:rsidRDefault="00AD20DF" w:rsidP="00EF0063">
      <w:pPr>
        <w:pStyle w:val="af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Объем водопотребления</w:t>
      </w:r>
    </w:p>
    <w:p w:rsidR="00EF0063" w:rsidRPr="00EF0063" w:rsidRDefault="00EF0063" w:rsidP="00EF0063"/>
    <w:tbl>
      <w:tblPr>
        <w:tblW w:w="9237" w:type="dxa"/>
        <w:jc w:val="center"/>
        <w:tblInd w:w="-18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"/>
        <w:gridCol w:w="3595"/>
        <w:gridCol w:w="2207"/>
        <w:gridCol w:w="897"/>
        <w:gridCol w:w="2212"/>
      </w:tblGrid>
      <w:tr w:rsidR="00AD20DF" w:rsidRPr="00201A50" w:rsidTr="00D935F7">
        <w:trPr>
          <w:jc w:val="center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DF" w:rsidRPr="00201A50" w:rsidRDefault="00AD20DF" w:rsidP="00D935F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201A50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3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DF" w:rsidRPr="00201A50" w:rsidRDefault="00AD20DF" w:rsidP="00D935F7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2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20DF" w:rsidRPr="00201A50" w:rsidRDefault="00AD20DF" w:rsidP="00D935F7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норма водопотребления </w:t>
            </w:r>
            <w:proofErr w:type="gramStart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/чел./</w:t>
            </w:r>
            <w:proofErr w:type="spellStart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201A50" w:rsidRDefault="00AD20DF" w:rsidP="00D935F7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с. Волотово</w:t>
            </w:r>
          </w:p>
        </w:tc>
      </w:tr>
      <w:tr w:rsidR="00AD20DF" w:rsidRPr="00201A50" w:rsidTr="00D935F7">
        <w:trPr>
          <w:cantSplit/>
          <w:trHeight w:val="1350"/>
          <w:jc w:val="center"/>
        </w:trPr>
        <w:tc>
          <w:tcPr>
            <w:tcW w:w="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201A50" w:rsidRDefault="00AD20DF" w:rsidP="00D935F7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201A50" w:rsidRDefault="00AD20DF" w:rsidP="00D935F7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201A50" w:rsidRDefault="00AD20DF" w:rsidP="00D935F7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201A50" w:rsidRDefault="00AD20DF" w:rsidP="00D935F7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201A50" w:rsidRDefault="00AD20DF" w:rsidP="00D935F7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расход, м</w:t>
            </w: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201A5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0DF" w:rsidRPr="00201A50" w:rsidTr="00D935F7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Застройка зданиями оборудованными водопроводом, канализацией и местными водонагревателями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935F7">
              <w:rPr>
                <w:rStyle w:val="FontStyle15"/>
                <w:sz w:val="24"/>
                <w:szCs w:val="24"/>
              </w:rPr>
              <w:t>230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935F7">
              <w:rPr>
                <w:rStyle w:val="FontStyle15"/>
                <w:sz w:val="24"/>
                <w:szCs w:val="24"/>
              </w:rPr>
              <w:t>950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935F7">
              <w:rPr>
                <w:rStyle w:val="FontStyle15"/>
                <w:sz w:val="24"/>
                <w:szCs w:val="24"/>
              </w:rPr>
              <w:t>218,5</w:t>
            </w:r>
          </w:p>
        </w:tc>
      </w:tr>
      <w:tr w:rsidR="00AD20DF" w:rsidRPr="00201A50" w:rsidTr="00D935F7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i/>
                <w:sz w:val="24"/>
                <w:szCs w:val="24"/>
              </w:rPr>
            </w:pPr>
            <w:r w:rsidRPr="00201A50">
              <w:rPr>
                <w:rStyle w:val="FontStyle15"/>
                <w:bCs/>
                <w:sz w:val="24"/>
                <w:szCs w:val="24"/>
              </w:rPr>
              <w:t>Содержание скота (порядка 10%)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4"/>
              <w:widowControl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4"/>
              <w:widowControl/>
              <w:jc w:val="center"/>
            </w:pPr>
            <w:r w:rsidRPr="00D935F7">
              <w:t>21,8</w:t>
            </w:r>
          </w:p>
        </w:tc>
      </w:tr>
      <w:tr w:rsidR="00AD20DF" w:rsidRPr="00201A50" w:rsidTr="00D935F7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Полив зеленых насаждений общего пользования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935F7">
              <w:rPr>
                <w:rStyle w:val="FontStyle15"/>
                <w:sz w:val="24"/>
                <w:szCs w:val="24"/>
              </w:rPr>
              <w:t>70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4"/>
              <w:widowControl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4"/>
              <w:widowControl/>
              <w:jc w:val="center"/>
            </w:pPr>
            <w:r w:rsidRPr="00D935F7">
              <w:t>66,5</w:t>
            </w:r>
          </w:p>
        </w:tc>
      </w:tr>
      <w:tr w:rsidR="00AD20DF" w:rsidRPr="00201A50" w:rsidTr="00D935F7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4"/>
              <w:widowControl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4"/>
              <w:widowControl/>
              <w:jc w:val="center"/>
            </w:pPr>
            <w:r w:rsidRPr="00D935F7">
              <w:t>306,8</w:t>
            </w:r>
          </w:p>
        </w:tc>
      </w:tr>
      <w:tr w:rsidR="00AD20DF" w:rsidRPr="00201A50" w:rsidTr="00D935F7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Расходы воды на обслуживание системы водопровода (порядка 10%)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935F7">
              <w:rPr>
                <w:rStyle w:val="FontStyle15"/>
                <w:sz w:val="24"/>
                <w:szCs w:val="24"/>
              </w:rPr>
              <w:t>30,7</w:t>
            </w:r>
          </w:p>
        </w:tc>
      </w:tr>
      <w:tr w:rsidR="00AD20DF" w:rsidRPr="00201A50" w:rsidTr="00D935F7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935F7">
              <w:rPr>
                <w:rStyle w:val="FontStyle15"/>
                <w:sz w:val="24"/>
                <w:szCs w:val="24"/>
              </w:rPr>
              <w:t>337,5</w:t>
            </w:r>
          </w:p>
        </w:tc>
      </w:tr>
      <w:tr w:rsidR="00AD20DF" w:rsidRPr="00201A50" w:rsidTr="00D935F7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4"/>
                <w:szCs w:val="24"/>
              </w:rPr>
            </w:pPr>
            <w:r w:rsidRPr="00201A50">
              <w:rPr>
                <w:rStyle w:val="FontStyle15"/>
                <w:sz w:val="24"/>
                <w:szCs w:val="24"/>
              </w:rPr>
              <w:t>Неучтенные расходы (порядка 10%)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4"/>
              <w:widowControl/>
              <w:jc w:val="center"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4"/>
              <w:widowControl/>
              <w:jc w:val="center"/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935F7">
              <w:rPr>
                <w:rStyle w:val="FontStyle15"/>
                <w:sz w:val="24"/>
                <w:szCs w:val="24"/>
              </w:rPr>
              <w:t>33,7</w:t>
            </w:r>
          </w:p>
        </w:tc>
      </w:tr>
      <w:tr w:rsidR="00AD20DF" w:rsidRPr="00201A50" w:rsidTr="00D935F7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4"/>
              <w:widowControl/>
              <w:jc w:val="both"/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0DF" w:rsidRPr="00201A50" w:rsidRDefault="00AD20DF" w:rsidP="001D57BF">
            <w:pPr>
              <w:pStyle w:val="Style3"/>
              <w:widowControl/>
              <w:spacing w:line="240" w:lineRule="auto"/>
              <w:jc w:val="both"/>
              <w:rPr>
                <w:rStyle w:val="FontStyle15"/>
                <w:bCs/>
                <w:i/>
                <w:sz w:val="24"/>
                <w:szCs w:val="24"/>
              </w:rPr>
            </w:pPr>
            <w:r w:rsidRPr="00201A50">
              <w:rPr>
                <w:rStyle w:val="FontStyle15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4"/>
              <w:widowControl/>
              <w:jc w:val="center"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0DF" w:rsidRPr="00D935F7" w:rsidRDefault="00AD20DF" w:rsidP="00D935F7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D935F7">
              <w:rPr>
                <w:rStyle w:val="FontStyle15"/>
                <w:sz w:val="24"/>
                <w:szCs w:val="24"/>
              </w:rPr>
              <w:t>371,2</w:t>
            </w:r>
          </w:p>
        </w:tc>
      </w:tr>
    </w:tbl>
    <w:p w:rsidR="00AD20DF" w:rsidRPr="00201A50" w:rsidRDefault="00AD20DF" w:rsidP="001D57BF">
      <w:pPr>
        <w:pStyle w:val="3"/>
        <w:keepLines w:val="0"/>
        <w:spacing w:before="0" w:line="240" w:lineRule="auto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0" w:name="_Toc220749679"/>
      <w:bookmarkStart w:id="11" w:name="_Toc220824615"/>
      <w:r w:rsidRPr="00201A50">
        <w:rPr>
          <w:rFonts w:ascii="Times New Roman" w:hAnsi="Times New Roman"/>
          <w:color w:val="auto"/>
          <w:sz w:val="24"/>
          <w:szCs w:val="24"/>
        </w:rPr>
        <w:t>Определение экономического эффекта от реализации мероприятий по развитию и модернизации системы водоснабжения</w:t>
      </w:r>
      <w:bookmarkEnd w:id="10"/>
      <w:bookmarkEnd w:id="11"/>
      <w:r w:rsidRPr="00201A5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D20DF" w:rsidRPr="00201A50" w:rsidRDefault="00AD20DF" w:rsidP="001D57BF">
      <w:pPr>
        <w:spacing w:after="0" w:line="240" w:lineRule="auto"/>
        <w:ind w:firstLine="720"/>
        <w:jc w:val="both"/>
        <w:rPr>
          <w:rStyle w:val="a7"/>
          <w:rFonts w:ascii="Times New Roman" w:hAnsi="Times New Roman"/>
          <w:color w:val="auto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К показателям экономического эффекта от реализации мероприятий </w:t>
      </w:r>
      <w:r w:rsidRPr="00201A50">
        <w:rPr>
          <w:rStyle w:val="a7"/>
          <w:rFonts w:ascii="Times New Roman" w:hAnsi="Times New Roman"/>
          <w:color w:val="auto"/>
          <w:sz w:val="24"/>
          <w:szCs w:val="24"/>
        </w:rPr>
        <w:t>по развитию и модернизации системы водоснабжения относятся:</w:t>
      </w:r>
    </w:p>
    <w:p w:rsidR="00AD20DF" w:rsidRPr="00201A50" w:rsidRDefault="00AD20DF" w:rsidP="001D57BF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 xml:space="preserve">снижение удельных расходов на энергию и другие </w:t>
      </w:r>
      <w:proofErr w:type="spellStart"/>
      <w:r w:rsidRPr="00201A50">
        <w:rPr>
          <w:rFonts w:ascii="Times New Roman" w:hAnsi="Times New Roman" w:cs="Times New Roman"/>
          <w:bCs/>
          <w:sz w:val="24"/>
          <w:szCs w:val="24"/>
        </w:rPr>
        <w:t>эксплутационные</w:t>
      </w:r>
      <w:proofErr w:type="spellEnd"/>
      <w:r w:rsidRPr="00201A50">
        <w:rPr>
          <w:rFonts w:ascii="Times New Roman" w:hAnsi="Times New Roman" w:cs="Times New Roman"/>
          <w:bCs/>
          <w:sz w:val="24"/>
          <w:szCs w:val="24"/>
        </w:rPr>
        <w:t xml:space="preserve"> расходы;</w:t>
      </w:r>
    </w:p>
    <w:p w:rsidR="00AD20DF" w:rsidRPr="00201A50" w:rsidRDefault="00AD20DF" w:rsidP="001D57BF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>экономия затрат на подъем воды (с 2015 по 2020 год на 30%) за счет сокращения неучтенных расходов воды и расходов на собственные нужды;</w:t>
      </w:r>
    </w:p>
    <w:p w:rsidR="00AD20DF" w:rsidRPr="00201A50" w:rsidRDefault="00AD20DF" w:rsidP="001D57BF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>экономия средств, направленных на аварийно-восстановительные работы, (с 2015 по 2020 год на 30%), за счет сокращения затрат на устранение внеплановых отключений;</w:t>
      </w:r>
    </w:p>
    <w:p w:rsidR="00AD20DF" w:rsidRPr="00201A50" w:rsidRDefault="00AD20DF" w:rsidP="001D57BF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>рост количества потребителей и объема предоставляемых услуг;</w:t>
      </w:r>
    </w:p>
    <w:p w:rsidR="00AD20DF" w:rsidRPr="00201A50" w:rsidRDefault="00AD20DF" w:rsidP="001D57BF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lastRenderedPageBreak/>
        <w:t>повышение рентабельности деятельности предприятия, обслуживающего систему водоснабжения Волотовского сельского поселения.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A50">
        <w:rPr>
          <w:rStyle w:val="FontStyle12"/>
          <w:rFonts w:ascii="Times New Roman" w:hAnsi="Times New Roman" w:cs="Times New Roman"/>
          <w:sz w:val="24"/>
          <w:szCs w:val="24"/>
        </w:rPr>
        <w:t>3.2.Водоотведение</w:t>
      </w:r>
      <w:r w:rsidRPr="00201A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Количество сточных вод, поступающих в систему канализации, составит 290,7 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A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. Проектом предусматривается строительство централизованной системы канализации с очистными сооружениями производительностью порядка 350,0 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A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, в емкостном варианте, полной биологической очистки с доочисткой на фильтрах и установкой по обезвоживанию осадка. Сброс очищенных стоков должен производиться в балку Долгий Яр. Площадка очистных сооружений намечается в юго-восточной части села на расстоянии порядка 300м от жилой застройки. В систему канализации будут поступать хозяйственно-бытовые и загрязненные промышленные стоки, прошедшие предварительную очистку на локальных технологических очистных сооружениях.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Учитывая рельеф местности, территория села делится на несколько бассейнов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, в состав которых входят самотечные коллекторы, насосные станции перекачки и напорные трубопроводы.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застройки северо-западной части села по ул. Красногвардейская,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Хвощевая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, Советская намечается самотечными коллекторами до КНС №1.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центральной северной части самотечными коллекторами до КНС№2. Затем полученные стоки от КНС №1 и №2 по напорным коллекторам будут подаваться до самотечного коллектора, проходящего по ул. Крупской.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центральной части села происходит по самотечным 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коллекторам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 проложенным по ул. Крупской, Молодежная,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Топаровка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, Верхняя и Нижняя Грачевка с последующей перекачкой до площадки очистных сооружений.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юго-западной части села вдоль ул. Центральная и Садовая происходит по самотечным коллекторам до КНС№3 с последующей перекачкой стоков напорными коллекторами до участка самотечного коллектора ул. Верхняя Грачевка. Учитывая сложный характер рельефа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части ул.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Нижняяя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Грачевка (правый склон оврага) необходимо осуществлять самотечным коллектором до КНС№4 с последующей перекачкой стоков до подключения к участку самотечного коллектора ул. Нижняя Грачевка (левый склон оврага).</w:t>
      </w:r>
    </w:p>
    <w:p w:rsidR="00AD20DF" w:rsidRDefault="00AD20DF" w:rsidP="00D935F7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После утверждения Генерального плана, на последующей стадии проектирования, необходимо поручить специализированному институту разработку технического проекта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>, в соответствии с которым будут скорректированы трассы магистральных коллекторов и расположение КНС, а с выполнением гидравлического расчёта уточнены диаметры сетей.</w:t>
      </w:r>
    </w:p>
    <w:p w:rsidR="00D935F7" w:rsidRPr="00D935F7" w:rsidRDefault="00D935F7" w:rsidP="00D935F7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20DF" w:rsidRPr="00201A50" w:rsidRDefault="00D935F7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3.3. ТКО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В задачу санитарной очистки входит сбор, удаление и обезвреживание твердых бытовых отходов (ТКО) от всех зданий и домовладений, а так же выполнение работ по летней и зимней уборке улиц в целях обеспечения чистоты проездов и безопасности движения. Учитывая возможное уплотнение жилого фонда на существующих площадках, для определения необходимого объема работ по очистке от ТКО принята норма 2,6 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201A5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 на жителя включая утиль и уличный смет, а так же утверждены временные нормативы накопления ТКО для ИП и юридических лиц (в случае отсутствия проектов нормативов образования  и лимитов на размещение ТКО). 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 xml:space="preserve">Норма принята согласно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2.07.01-89 (Градостроительство.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 Планировка и застройка городских и сельских поселений. 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Приложение 11).</w:t>
      </w:r>
      <w:proofErr w:type="gramEnd"/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В соответствии с этой нормой количество ТКО составит1425м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1A50">
        <w:rPr>
          <w:rFonts w:ascii="Times New Roman" w:hAnsi="Times New Roman" w:cs="Times New Roman"/>
          <w:sz w:val="24"/>
          <w:szCs w:val="24"/>
        </w:rPr>
        <w:t xml:space="preserve"> в год. Часть ТКО в пределах 20 %, учитывая индивидуальный характер застройки, будет перерабатываться на приусадебных 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 и использоваться в виде компоста как удобрение. Таким образом, количество ТКО, подлежащее утилизации, составит 1140м</w:t>
      </w:r>
      <w:r w:rsidRPr="00201A5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201A50">
        <w:rPr>
          <w:rFonts w:ascii="Times New Roman" w:hAnsi="Times New Roman" w:cs="Times New Roman"/>
          <w:sz w:val="24"/>
          <w:szCs w:val="24"/>
        </w:rPr>
        <w:t>в год.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D935F7">
      <w:pPr>
        <w:pStyle w:val="af"/>
        <w:keepNext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664547" w:rsidRPr="00201A50">
        <w:rPr>
          <w:rFonts w:ascii="Times New Roman" w:hAnsi="Times New Roman" w:cs="Times New Roman"/>
          <w:sz w:val="24"/>
          <w:szCs w:val="24"/>
        </w:rPr>
        <w:fldChar w:fldCharType="begin"/>
      </w:r>
      <w:r w:rsidRPr="00201A50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664547" w:rsidRPr="00201A50">
        <w:rPr>
          <w:rFonts w:ascii="Times New Roman" w:hAnsi="Times New Roman" w:cs="Times New Roman"/>
          <w:sz w:val="24"/>
          <w:szCs w:val="24"/>
        </w:rPr>
        <w:fldChar w:fldCharType="separate"/>
      </w:r>
      <w:r w:rsidR="00D07667">
        <w:rPr>
          <w:rFonts w:ascii="Times New Roman" w:hAnsi="Times New Roman" w:cs="Times New Roman"/>
          <w:noProof/>
          <w:sz w:val="24"/>
          <w:szCs w:val="24"/>
        </w:rPr>
        <w:t>3</w:t>
      </w:r>
      <w:r w:rsidR="00664547" w:rsidRPr="00201A50">
        <w:rPr>
          <w:rFonts w:ascii="Times New Roman" w:hAnsi="Times New Roman" w:cs="Times New Roman"/>
          <w:sz w:val="24"/>
          <w:szCs w:val="24"/>
        </w:rPr>
        <w:fldChar w:fldCharType="end"/>
      </w:r>
      <w:r w:rsidRPr="00201A50">
        <w:rPr>
          <w:rFonts w:ascii="Times New Roman" w:hAnsi="Times New Roman" w:cs="Times New Roman"/>
          <w:sz w:val="24"/>
          <w:szCs w:val="24"/>
        </w:rPr>
        <w:t xml:space="preserve"> Объем ТКО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134"/>
        <w:gridCol w:w="2906"/>
        <w:gridCol w:w="2906"/>
      </w:tblGrid>
      <w:tr w:rsidR="00AD20DF" w:rsidRPr="00201A50" w:rsidTr="00B879AC">
        <w:tc>
          <w:tcPr>
            <w:tcW w:w="4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1134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Население чел.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Общий объём ТКО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(при норме 1,5 м</w:t>
            </w:r>
            <w:r w:rsidRPr="00201A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/год/чел) м</w:t>
            </w:r>
            <w:r w:rsidRPr="00201A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Объём ТКО, подлежащий утилизации</w:t>
            </w:r>
          </w:p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(20% от 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бъёма</w:t>
            </w:r>
            <w:proofErr w:type="spell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) м</w:t>
            </w:r>
            <w:r w:rsidRPr="00201A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AD20DF" w:rsidRPr="00201A50" w:rsidTr="00B879AC">
        <w:tc>
          <w:tcPr>
            <w:tcW w:w="4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с. Волотово</w:t>
            </w:r>
          </w:p>
        </w:tc>
        <w:tc>
          <w:tcPr>
            <w:tcW w:w="1134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AD20DF" w:rsidRPr="00201A50" w:rsidTr="00B879AC">
        <w:tc>
          <w:tcPr>
            <w:tcW w:w="4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1425</w:t>
            </w:r>
          </w:p>
        </w:tc>
        <w:tc>
          <w:tcPr>
            <w:tcW w:w="2906" w:type="dxa"/>
            <w:vAlign w:val="center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1140</w:t>
            </w:r>
          </w:p>
        </w:tc>
      </w:tr>
    </w:tbl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Проектный объем ТКО предлагается утилизировать на существующей свалке. На территории свалки необходимо проводите регулярные мероприятия технического обслуживания площадей занятых ТКО.</w:t>
      </w:r>
    </w:p>
    <w:p w:rsidR="00AD20DF" w:rsidRPr="00201A50" w:rsidRDefault="00D935F7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Проектом намечается планово регулярная уборка улиц. Летняя уборка ставит своей целью обеспечение полива зеленых насаждений общего пользования, подметание улиц. Полив дорог с твердым покрытием и полив зеленых насаждений общего пользования, предлагается производить поливомоечными машинами, заправка которых может быть частично из системы водопровода, а частично от </w:t>
      </w:r>
      <w:proofErr w:type="gramStart"/>
      <w:r w:rsidR="00AD20DF" w:rsidRPr="00201A50">
        <w:rPr>
          <w:rFonts w:ascii="Times New Roman" w:hAnsi="Times New Roman" w:cs="Times New Roman"/>
          <w:sz w:val="24"/>
          <w:szCs w:val="24"/>
        </w:rPr>
        <w:t>скважин</w:t>
      </w:r>
      <w:proofErr w:type="gram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выведенных из системы централизованного водоснабжения. Зимняя уборка имеет целью обеспечение безопасности движения транспорта и пешеходов при снегопадах и гололедах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0DF" w:rsidRPr="00201A50" w:rsidRDefault="00D935F7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D20DF" w:rsidRPr="00201A50">
        <w:rPr>
          <w:rFonts w:ascii="Times New Roman" w:hAnsi="Times New Roman" w:cs="Times New Roman"/>
          <w:b/>
          <w:bCs/>
          <w:sz w:val="24"/>
          <w:szCs w:val="24"/>
        </w:rPr>
        <w:t xml:space="preserve">3.4.Электроэнергия </w:t>
      </w:r>
    </w:p>
    <w:p w:rsidR="00AD20DF" w:rsidRPr="00201A50" w:rsidRDefault="00D935F7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 Институциональная структура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 Волотовского сельского поселения эксплуатацией объектов электроэнергетики занимается 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Чернянский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РЭС филиала ОАО «МРСК Центра», который оказывает весь спектр услуг по электроснабжению потребителей. Гарантирующим поставщиком электроснабжения потребителей поселения является 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Чернянский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участок ОАО «Белгородская сбытовая компания».  Действующая договорная система: заключение договоров в письменной форме с потребителями и заключение договоров в устной форме </w:t>
      </w:r>
      <w:proofErr w:type="gram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публичный договор). Из 296 потребителей заключено 296 договоров в письменной и устной </w:t>
      </w:r>
      <w:proofErr w:type="gram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формах</w:t>
      </w:r>
      <w:proofErr w:type="gram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что составляет 100%. Система расчетов осуществляется в соответствии с положениями Жилищного кодекса РФ </w:t>
      </w:r>
    </w:p>
    <w:p w:rsidR="00AD20DF" w:rsidRPr="00201A50" w:rsidRDefault="00D935F7" w:rsidP="00D935F7">
      <w:pPr>
        <w:tabs>
          <w:tab w:val="left" w:pos="567"/>
          <w:tab w:val="left" w:pos="709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D935F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На территории поселения находится 296 жилых домов, подключенных к централизованной системе электроснабжения. Все 296 жилых домов оснащены приборами учета, что составляет 100%.  Из 7 учреждений социальной сферы и прочих потребителей в 7  расчет производится по приборам учета, что составляет 100 %.</w:t>
      </w:r>
    </w:p>
    <w:p w:rsidR="00AD20DF" w:rsidRPr="00201A50" w:rsidRDefault="00D935F7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Существующая система электроснабжения функционирует надежно. Серьезных аварий и перебоев в электроснабжении  за истекший период времени не было.  </w:t>
      </w:r>
    </w:p>
    <w:p w:rsidR="00AD20DF" w:rsidRPr="00201A50" w:rsidRDefault="00D935F7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Тарифы на услуги электроснабжения ежегодно утверждаются комиссией по государственному регулированию цен и тарифов в Белгородской области. 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D935F7">
        <w:rPr>
          <w:rStyle w:val="FontStyle12"/>
          <w:rFonts w:ascii="Times New Roman" w:hAnsi="Times New Roman" w:cs="Times New Roman"/>
          <w:sz w:val="24"/>
          <w:szCs w:val="24"/>
        </w:rPr>
        <w:t xml:space="preserve">        </w:t>
      </w:r>
      <w:r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 - технические и технологические проблемы 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935F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Основные технические и технологические проблемы в системе электроснабжения связаны с организацией наружного освещения, в частности: требуется замена действующих алюминиевых электрических линий на самонесущие изолированные провода (СИП),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электроэнергии.</w:t>
      </w:r>
    </w:p>
    <w:p w:rsidR="00AD20DF" w:rsidRPr="00201A50" w:rsidRDefault="00D935F7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D935F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Главой администрации Волотовского сельского поселения утверждена и реализуется программа энергосбережения и повышения энергетической эффективности. Во всех учреждениях социальной сферы производится замена ламп накаливания на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энергосберегающие лампы, устанавливаются датчики движения. На сетях наружного освещения производится модернизация 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параметрами.</w:t>
      </w:r>
    </w:p>
    <w:p w:rsidR="00AD20DF" w:rsidRPr="00201A50" w:rsidRDefault="00D935F7" w:rsidP="00D935F7">
      <w:pPr>
        <w:tabs>
          <w:tab w:val="left" w:pos="567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 прогноз спроса на  электроснабжение.</w:t>
      </w:r>
    </w:p>
    <w:p w:rsidR="00AD20DF" w:rsidRPr="00201A50" w:rsidRDefault="00D935F7" w:rsidP="00D93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Основным источник питания потребителей Волотовского сельского поселения  останется ПС «Чернянка» и ПС «Лубяное». Электроснабжение новых потребителей поселения намечается присоединением новых нагрузок по сетям 10 кВ и 0,4 кВ. Основной прирост нагрузки ожидается за счет увеличения норм потребления электроэнергии населением, нового жилищного строительства и объектов производства. Обеспечение электроэнергией перспективных потребителей Волотовского сельского поселения на расчетный срок в полном объеме (при учете потребителей 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городского поселения) возможно при условии проведения реконструкции ПС «Чернянка» с установкой нового оборудования, увеличением трансформаторной мощности и реконструкции линии электропередач 35 кВ ПС «Чернянка» и ПС «Лубяное». </w:t>
      </w:r>
    </w:p>
    <w:p w:rsidR="00AD20DF" w:rsidRPr="00201A50" w:rsidRDefault="00D935F7" w:rsidP="00D935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AD20DF" w:rsidRPr="00201A50" w:rsidRDefault="00AD20DF" w:rsidP="00D935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Провести комплекс мероприятий направленный на повышение эффективности потребления электроэнергии.</w:t>
      </w:r>
    </w:p>
    <w:p w:rsidR="00AD20DF" w:rsidRPr="00201A50" w:rsidRDefault="00AD20DF" w:rsidP="00D935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Провести комплекс мероприятий необходимых для внедрения двух-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трехтарифной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оплаты за электроэнергию, что будет способствовать выравниванию потребления электроэнергии в течени</w:t>
      </w:r>
      <w:proofErr w:type="gramStart"/>
      <w:r w:rsidRPr="00201A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1A50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AD20DF" w:rsidRPr="00201A50" w:rsidRDefault="00AD20DF" w:rsidP="00D935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Выполнить строительство электроэнергетических сетей к проектируемым районам нового строительства (с. Волотово).</w:t>
      </w:r>
    </w:p>
    <w:p w:rsidR="00AD20DF" w:rsidRPr="00201A50" w:rsidRDefault="00AD20DF" w:rsidP="00D935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Выполнить строительство ТП для объектов нового строительства (с. Волотово).</w:t>
      </w:r>
    </w:p>
    <w:p w:rsidR="00AD20DF" w:rsidRPr="00201A50" w:rsidRDefault="00AD20DF" w:rsidP="00D935F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Разработать и реализовать схему освещения населенных пунктов сельского поселения</w:t>
      </w:r>
    </w:p>
    <w:p w:rsidR="00AD20DF" w:rsidRPr="00201A50" w:rsidRDefault="00AD20DF" w:rsidP="00D935F7">
      <w:pPr>
        <w:pStyle w:val="11"/>
        <w:numPr>
          <w:ilvl w:val="0"/>
          <w:numId w:val="2"/>
        </w:numPr>
        <w:tabs>
          <w:tab w:val="num" w:pos="567"/>
        </w:tabs>
        <w:ind w:left="0" w:firstLine="567"/>
        <w:jc w:val="both"/>
      </w:pPr>
      <w:r w:rsidRPr="00201A50">
        <w:t>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программ;</w:t>
      </w:r>
    </w:p>
    <w:p w:rsidR="00AD20DF" w:rsidRPr="00201A50" w:rsidRDefault="00AD20DF" w:rsidP="00D935F7">
      <w:pPr>
        <w:pStyle w:val="11"/>
        <w:numPr>
          <w:ilvl w:val="0"/>
          <w:numId w:val="2"/>
        </w:numPr>
        <w:tabs>
          <w:tab w:val="num" w:pos="567"/>
        </w:tabs>
        <w:ind w:left="0" w:firstLine="567"/>
        <w:jc w:val="both"/>
      </w:pPr>
      <w:r w:rsidRPr="00201A50">
        <w:t>Обеспечить осуществление политики приоритета строительства и ввода в эксплуатацию новых энергетических установок, функционирующих на основе использования возобновляемых источников энергии.</w:t>
      </w:r>
    </w:p>
    <w:p w:rsidR="00AD20DF" w:rsidRPr="00201A50" w:rsidRDefault="00AD20DF" w:rsidP="00D935F7">
      <w:pPr>
        <w:pStyle w:val="11"/>
        <w:numPr>
          <w:ilvl w:val="0"/>
          <w:numId w:val="2"/>
        </w:numPr>
        <w:tabs>
          <w:tab w:val="num" w:pos="567"/>
        </w:tabs>
        <w:ind w:left="0" w:firstLine="567"/>
        <w:jc w:val="both"/>
      </w:pPr>
      <w:r w:rsidRPr="00201A50">
        <w:t xml:space="preserve">Необходимо произвести монтаж проводов СИП в количестве 8,3 км, установить дополнительно 44 светильника ЖКУ мощностью 150 Вт и заменить существующие 146 светильников мощностью 250 Вт </w:t>
      </w:r>
      <w:proofErr w:type="gramStart"/>
      <w:r w:rsidRPr="00201A50">
        <w:t>на</w:t>
      </w:r>
      <w:proofErr w:type="gramEnd"/>
      <w:r w:rsidRPr="00201A50">
        <w:t xml:space="preserve"> энергосберегающие.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0DF" w:rsidRPr="00201A50" w:rsidRDefault="00860F04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D20DF" w:rsidRPr="00201A50">
        <w:rPr>
          <w:rFonts w:ascii="Times New Roman" w:hAnsi="Times New Roman" w:cs="Times New Roman"/>
          <w:b/>
          <w:bCs/>
          <w:sz w:val="24"/>
          <w:szCs w:val="24"/>
        </w:rPr>
        <w:t xml:space="preserve">3.5.Теплоснабжение </w:t>
      </w:r>
    </w:p>
    <w:p w:rsidR="00AD20DF" w:rsidRPr="00201A50" w:rsidRDefault="00860F04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Институциональная структура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60F0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На территории Волотовского сельского поселения работает одна организация – МУП «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Теплоком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», которая оказывает весь спектр услуг по теплоснабжению потребителей и является гарантирующим поставщиком тепловой энергии. </w:t>
      </w:r>
      <w:proofErr w:type="gram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Действующая договорная система: заключение договоров в письменной форме с потребителями. 7 юридических лиц заключило с МУП «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Теплоком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» 7 договоров в письменной форме, что составляет 100%. Система расчетов осуществляется в соответствии с положениями жилищного кодекса РФ и  Порядком расчетов за тепловую энергию и природный газ, утвержденным постановлением правительства РФ от 08.08.2012 №808 </w:t>
      </w:r>
      <w:proofErr w:type="gramEnd"/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AD20DF" w:rsidRPr="00860F04" w:rsidRDefault="00860F04" w:rsidP="00860F04">
      <w:pPr>
        <w:tabs>
          <w:tab w:val="left" w:pos="567"/>
        </w:tabs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</w:t>
      </w:r>
      <w:r w:rsidR="00DC6134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D20DF" w:rsidRPr="00860F04"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AD20DF" w:rsidRPr="00860F04" w:rsidRDefault="00860F04" w:rsidP="00DC6134">
      <w:pPr>
        <w:tabs>
          <w:tab w:val="left" w:pos="426"/>
        </w:tabs>
        <w:spacing w:after="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DC613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20DF" w:rsidRPr="00860F0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На территории поселения находится 7 объектов социальной сферы, подключенных к централизованной системе теплоснабжения. По состоянию на 1.01.2014 года поставка теплоносителя потребителям осуществлялась без приборов учета. В 2014 году ведутся </w:t>
      </w:r>
      <w:r w:rsidR="00AD20DF" w:rsidRPr="00860F04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работы по установке приборов учета на следующих объектах: детский сад с</w:t>
      </w:r>
      <w:proofErr w:type="gramStart"/>
      <w:r w:rsidR="00AD20DF" w:rsidRPr="00860F04">
        <w:rPr>
          <w:rStyle w:val="FontStyle12"/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 w:rsidR="00AD20DF" w:rsidRPr="00860F0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олотово, школа с.Волотово, ДК с. Волотово. </w:t>
      </w:r>
    </w:p>
    <w:p w:rsidR="00AD20DF" w:rsidRPr="00DC6134" w:rsidRDefault="00DC6134" w:rsidP="00DC6134">
      <w:pPr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</w:t>
      </w:r>
      <w:r w:rsidR="009E1C2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D20DF" w:rsidRPr="00DC6134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AD20DF" w:rsidRPr="00201A50" w:rsidRDefault="00DC6134" w:rsidP="00DC6134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20DF"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Существующая система теплоснабжения функц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ионирует без серьезных аварий и </w:t>
      </w:r>
      <w:r w:rsidR="00AD20DF"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перебоев.</w:t>
      </w:r>
    </w:p>
    <w:p w:rsidR="00AD20DF" w:rsidRPr="00201A50" w:rsidRDefault="009E1C23" w:rsidP="001D57BF">
      <w:pPr>
        <w:spacing w:after="0" w:line="240" w:lineRule="auto"/>
        <w:ind w:left="4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качество поставляемого ресурса</w:t>
      </w:r>
    </w:p>
    <w:p w:rsidR="00AD20DF" w:rsidRPr="00201A50" w:rsidRDefault="009E1C23" w:rsidP="00DC6134">
      <w:pPr>
        <w:spacing w:after="0" w:line="240" w:lineRule="auto"/>
        <w:ind w:firstLine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20DF"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Отпуск тепла осуществляется в соответствии с утвержденным температурным графиком.</w:t>
      </w:r>
    </w:p>
    <w:p w:rsidR="00AD20DF" w:rsidRPr="00DC6134" w:rsidRDefault="009E1C23" w:rsidP="00DC6134">
      <w:pPr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</w:t>
      </w:r>
      <w:r w:rsidR="00DC6134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="00AD20DF" w:rsidRPr="00DC6134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9E1C23" w:rsidRDefault="00DC6134" w:rsidP="009E1C23">
      <w:pPr>
        <w:spacing w:after="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AD20DF" w:rsidRPr="00DC6134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Тарифы на услуги теплоснабжения для потребителей Волотовского сельского поселения утверждены для МУП «</w:t>
      </w:r>
      <w:proofErr w:type="spellStart"/>
      <w:r w:rsidR="00AD20DF" w:rsidRPr="00DC6134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Теплоком</w:t>
      </w:r>
      <w:proofErr w:type="spellEnd"/>
      <w:r w:rsidR="00AD20DF" w:rsidRPr="00DC6134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</w:t>
      </w:r>
      <w:proofErr w:type="gramStart"/>
      <w:r w:rsidR="00AD20DF" w:rsidRPr="00DC6134">
        <w:rPr>
          <w:rStyle w:val="FontStyle12"/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 w:rsidR="00AD20DF" w:rsidRPr="00DC6134">
        <w:rPr>
          <w:rStyle w:val="FontStyle12"/>
          <w:rFonts w:ascii="Times New Roman" w:hAnsi="Times New Roman" w:cs="Times New Roman"/>
          <w:b w:val="0"/>
          <w:sz w:val="24"/>
          <w:szCs w:val="24"/>
        </w:rPr>
        <w:t>ернянка комиссией по государственному регулированию цен и тарифов в Белгородской области</w:t>
      </w:r>
    </w:p>
    <w:p w:rsidR="00AD20DF" w:rsidRPr="009E1C23" w:rsidRDefault="009E1C23" w:rsidP="009E1C23">
      <w:pPr>
        <w:spacing w:after="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AD20DF" w:rsidRPr="009E1C23">
        <w:rPr>
          <w:rStyle w:val="FontStyle12"/>
          <w:rFonts w:ascii="Times New Roman" w:hAnsi="Times New Roman" w:cs="Times New Roman"/>
          <w:sz w:val="24"/>
          <w:szCs w:val="24"/>
        </w:rPr>
        <w:t xml:space="preserve">  - технические и технологические проблемы в системе</w:t>
      </w:r>
    </w:p>
    <w:p w:rsidR="009E1C23" w:rsidRDefault="009E1C23" w:rsidP="009E1C23">
      <w:pPr>
        <w:spacing w:after="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D20DF" w:rsidRP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Избыточная установленная тепловая мощность на отдельных источниках приводит к росту эксплуатационных расходов при производстве тепловой энергии (амортизационные отчисления, электроэнергия, ремонт оборудования, штат, заработная плата персонала), а следовательно, к увеличению затрат на выработку тепловой энергии.</w:t>
      </w:r>
    </w:p>
    <w:p w:rsidR="00AD20DF" w:rsidRPr="009E1C23" w:rsidRDefault="009E1C23" w:rsidP="009E1C23">
      <w:pPr>
        <w:spacing w:after="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AD20DF" w:rsidRP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Отсутствие приборов учета отпускаемой тепловой энергии. Пока на котельных количество отпускаемой потребителям теплоты не будет определяться по приборам учета, установленных на выводах тепловых сетей, реальных результатов по экономии топлива в них ожидать трудно.</w:t>
      </w:r>
    </w:p>
    <w:p w:rsidR="00AD20DF" w:rsidRPr="009E1C23" w:rsidRDefault="009E1C23" w:rsidP="009E1C23">
      <w:pPr>
        <w:spacing w:after="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AD20DF" w:rsidRP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Поскольку гидравлический режим в тепловых сетях не налажен, в системах теплоснабжения  расход теплоносителя превышает нормативный на 30-50%</w:t>
      </w:r>
    </w:p>
    <w:p w:rsidR="00AD20DF" w:rsidRPr="009E1C23" w:rsidRDefault="009E1C23" w:rsidP="009E1C23">
      <w:pPr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AD20DF" w:rsidRPr="009E1C23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D20DF" w:rsidRPr="009E1C23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AD20DF" w:rsidRPr="009E1C23" w:rsidRDefault="009E1C23" w:rsidP="009E1C23">
      <w:pPr>
        <w:spacing w:after="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AD20DF" w:rsidRP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Главой администрации Волотовского с</w:t>
      </w:r>
      <w:r w:rsidRP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ельского поселения утверждена и </w:t>
      </w:r>
      <w:r w:rsidR="00AD20DF" w:rsidRP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>реализуется программа энергосбережения и повышения энергетической эффективности.</w:t>
      </w:r>
    </w:p>
    <w:p w:rsidR="00AD20DF" w:rsidRPr="009E1C23" w:rsidRDefault="009E1C23" w:rsidP="009E1C23">
      <w:pPr>
        <w:spacing w:after="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AD20DF" w:rsidRP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>Мероприятия программы финансируются за счет средств поселения.</w:t>
      </w:r>
    </w:p>
    <w:p w:rsidR="00AD20DF" w:rsidRPr="00201A50" w:rsidRDefault="00AD20DF" w:rsidP="001D57B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 прогноз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Предлагается оставить преимущественное теплоснабжение населения от индивидуальных систем отопления, работающих на природном газе. Перспективная застройка, также будет обеспечиваться теплом и горячей водой от индивидуальных систем отопления, работающих на природном газе. </w:t>
      </w:r>
    </w:p>
    <w:p w:rsidR="00AD20DF" w:rsidRPr="00201A50" w:rsidRDefault="00AD20DF" w:rsidP="001D5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AD20DF" w:rsidRPr="00201A50" w:rsidRDefault="00AD20DF" w:rsidP="001D57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Осуществить комплекс мероприятий направленных на энергосбережение в общественных зданиях и сооружениях.</w:t>
      </w:r>
    </w:p>
    <w:p w:rsidR="00AD20DF" w:rsidRPr="00201A50" w:rsidRDefault="00AD20DF" w:rsidP="001D57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Осуществлять текущий ремонт в общественных зданиях и сооружениях.</w:t>
      </w:r>
    </w:p>
    <w:p w:rsidR="00AD20DF" w:rsidRPr="00201A50" w:rsidRDefault="00AD20DF" w:rsidP="001D57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Способствовать применению энергосберегающих технологий в отоплении населением.</w:t>
      </w:r>
    </w:p>
    <w:p w:rsidR="00AD20DF" w:rsidRPr="00201A50" w:rsidRDefault="00AD20DF" w:rsidP="001D57B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Обеспечить возможность подключения индивидуальных систем отопления к газораспределительной системе.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0DF" w:rsidRPr="00201A50" w:rsidRDefault="009E1C2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20DF" w:rsidRPr="00201A50">
        <w:rPr>
          <w:rFonts w:ascii="Times New Roman" w:hAnsi="Times New Roman" w:cs="Times New Roman"/>
          <w:b/>
          <w:sz w:val="24"/>
          <w:szCs w:val="24"/>
        </w:rPr>
        <w:t xml:space="preserve">3.6.Газоснабжение </w:t>
      </w:r>
    </w:p>
    <w:p w:rsidR="00AD20DF" w:rsidRPr="00201A50" w:rsidRDefault="009E1C2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 Институциональная структура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На территории Волотовского сельского поселения эксплуатацией объектов газоснабжения занимается 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Чернянский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участок ООО «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Газпроммежрегионгаз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Белгород», который оказывает весь спектр услуг по газоснабжению потребителей. Гарантирующим поставщиком газоснабжения потребителей поселения является 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Новооскольский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участок ОАО «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Газпромгазораспределение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Белгород».  Действующая договорная система: заключение договоров в письменной форме с потребителями и заключение договоров в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 xml:space="preserve">устной форме </w:t>
      </w:r>
      <w:proofErr w:type="gram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публичный договор). Из 296 потребителей заключено 296 договоров в письменной и устной </w:t>
      </w:r>
      <w:proofErr w:type="gram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формах</w:t>
      </w:r>
      <w:proofErr w:type="gram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что составляет 100%. Система расчетов осуществляется в соответствии с положениями Жилищного кодекса РФ и Порядком расчетов за тепловую энергию и природный газ, утвержденным постановлением правительства РФ от 08.08.2012 №808 </w:t>
      </w:r>
    </w:p>
    <w:p w:rsidR="00AD20DF" w:rsidRPr="00201A50" w:rsidRDefault="009E1C23" w:rsidP="009E1C23">
      <w:pPr>
        <w:tabs>
          <w:tab w:val="left" w:pos="709"/>
        </w:tabs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На территории поселения находится 296 жилых домов, подключенных к централизованной системе газоснабжения. Все 296 жилых домов оснащены приборами учета, что составляет 100%.  Из 7 учреждений социальной сферы и прочих потребителей в 7  расчет производится по приборам учета, что составляет 100 %.</w:t>
      </w:r>
    </w:p>
    <w:p w:rsidR="00AD20DF" w:rsidRPr="00201A50" w:rsidRDefault="009E1C2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надежность работы системы </w:t>
      </w:r>
    </w:p>
    <w:p w:rsidR="00AD20DF" w:rsidRPr="00201A50" w:rsidRDefault="009E1C2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Существующая система газоснабжения функционирует надежно. Серьезных аварий и перебоев в газоснабжении  за истекший период времени не было.  </w:t>
      </w:r>
    </w:p>
    <w:p w:rsidR="00AD20DF" w:rsidRPr="00201A50" w:rsidRDefault="009E1C2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Тарифы на услуги газоснабжения ежегодно утверждаются комиссией по государственному регулированию цен и тарифов в Белгородской области. 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9E1C23">
        <w:rPr>
          <w:rStyle w:val="FontStyle12"/>
          <w:rFonts w:ascii="Times New Roman" w:hAnsi="Times New Roman" w:cs="Times New Roman"/>
          <w:sz w:val="24"/>
          <w:szCs w:val="24"/>
        </w:rPr>
        <w:t xml:space="preserve">        </w:t>
      </w:r>
      <w:r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  - технические и технологические проблемы </w:t>
      </w:r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Основные технические и технологические проблемы в системе газоснабжения связаны с организацией </w:t>
      </w:r>
      <w:proofErr w:type="spellStart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>закольцовки</w:t>
      </w:r>
      <w:proofErr w:type="spellEnd"/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на отдельных участках существующего газопровода низкого давления.</w:t>
      </w:r>
    </w:p>
    <w:p w:rsidR="00AD20DF" w:rsidRPr="00201A50" w:rsidRDefault="009E1C2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AD20DF" w:rsidRPr="00201A50" w:rsidRDefault="00AD20DF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9E1C2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201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Главой администрации Волотовского сельского поселения утверждена и реализуется программа энергосбережения и повышения энергетической эффективности. </w:t>
      </w:r>
    </w:p>
    <w:p w:rsidR="00AD20DF" w:rsidRPr="00201A50" w:rsidRDefault="009E1C2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-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 прогноз спроса на  электроснабжение.</w:t>
      </w:r>
    </w:p>
    <w:p w:rsidR="00AD20DF" w:rsidRPr="00201A50" w:rsidRDefault="009E1C23" w:rsidP="009E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На расчетный срок потребление природного газа будет, как и сейчас, осуществляться на технологические нужды сельского хозяйства, источники тепла и хозяйственно-бытовые нужды населения (приготовление пищи, подогрев воды и отопление). Увеличение пропускной способности подводящих трубопроводов не потребуется (существует резерв за счет увеличения давления).</w:t>
      </w:r>
    </w:p>
    <w:p w:rsidR="00AD20DF" w:rsidRPr="00201A50" w:rsidRDefault="009E1C23" w:rsidP="009E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AD20DF" w:rsidRPr="00201A50" w:rsidRDefault="00AD20DF" w:rsidP="001D57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Предусмотреть оснащение всей системы газоснабжения приборами учета непосредственно у потребителя.</w:t>
      </w:r>
    </w:p>
    <w:p w:rsidR="00AD20DF" w:rsidRPr="00201A50" w:rsidRDefault="00AD20DF" w:rsidP="001D57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Проводить мероприятия по защите газопроводов от коррозии, вызываемой окружающей средой, а при прокладке или замене сетей применять новые материалы</w:t>
      </w:r>
    </w:p>
    <w:p w:rsidR="00AD20DF" w:rsidRPr="00201A50" w:rsidRDefault="00AD20DF" w:rsidP="001D57B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Обеспечить возможные объекты производства и площадки под жилищное строительство (с.</w:t>
      </w:r>
      <w:r w:rsidRPr="00201A5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01A50">
        <w:rPr>
          <w:rFonts w:ascii="Times New Roman" w:hAnsi="Times New Roman" w:cs="Times New Roman"/>
          <w:sz w:val="24"/>
          <w:szCs w:val="24"/>
        </w:rPr>
        <w:t>Волотово) подводящей системой газопроводов.</w:t>
      </w:r>
    </w:p>
    <w:p w:rsidR="00AD20DF" w:rsidRPr="00201A50" w:rsidRDefault="009E1C2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IV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. Целевые показатели развития коммунальной инфраструктуры.</w:t>
      </w:r>
    </w:p>
    <w:p w:rsidR="00AD20DF" w:rsidRPr="00201A50" w:rsidRDefault="009E1C23" w:rsidP="001D57BF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</w:t>
      </w:r>
      <w:r w:rsidR="00AD20DF" w:rsidRPr="00201A50">
        <w:rPr>
          <w:rStyle w:val="FontStyle12"/>
          <w:rFonts w:ascii="Times New Roman" w:hAnsi="Times New Roman" w:cs="Times New Roman"/>
          <w:sz w:val="24"/>
          <w:szCs w:val="24"/>
        </w:rPr>
        <w:t>4.1.Водоснабжение</w:t>
      </w:r>
    </w:p>
    <w:p w:rsidR="00AD20DF" w:rsidRPr="00201A50" w:rsidRDefault="00AD20DF" w:rsidP="001D57BF">
      <w:pPr>
        <w:widowControl w:val="0"/>
        <w:spacing w:after="0" w:line="240" w:lineRule="auto"/>
        <w:ind w:right="-5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 xml:space="preserve">Модернизация системы водоснабжения предусмотрена по каждому из пяти последовательных технологических компонентов: </w:t>
      </w:r>
    </w:p>
    <w:p w:rsidR="00AD20DF" w:rsidRPr="00201A50" w:rsidRDefault="00AD20DF" w:rsidP="009E1C23">
      <w:pPr>
        <w:pStyle w:val="af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01A50">
        <w:rPr>
          <w:rFonts w:ascii="Times New Roman" w:hAnsi="Times New Roman" w:cs="Times New Roman"/>
          <w:b w:val="0"/>
          <w:sz w:val="24"/>
          <w:szCs w:val="24"/>
        </w:rPr>
        <w:t>Направления модернизации системы водоснабжения</w:t>
      </w: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0"/>
        <w:gridCol w:w="3060"/>
        <w:gridCol w:w="4500"/>
      </w:tblGrid>
      <w:tr w:rsidR="00AD20DF" w:rsidRPr="00201A50" w:rsidTr="00B879AC">
        <w:trPr>
          <w:trHeight w:val="255"/>
        </w:trPr>
        <w:tc>
          <w:tcPr>
            <w:tcW w:w="2360" w:type="dxa"/>
            <w:vAlign w:val="center"/>
          </w:tcPr>
          <w:p w:rsidR="00AD20DF" w:rsidRPr="00201A50" w:rsidRDefault="00AD20DF" w:rsidP="009E1C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этап</w:t>
            </w:r>
          </w:p>
        </w:tc>
        <w:tc>
          <w:tcPr>
            <w:tcW w:w="3060" w:type="dxa"/>
            <w:vAlign w:val="center"/>
          </w:tcPr>
          <w:p w:rsidR="00AD20DF" w:rsidRPr="00201A50" w:rsidRDefault="00AD20DF" w:rsidP="009E1C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500" w:type="dxa"/>
            <w:vAlign w:val="center"/>
          </w:tcPr>
          <w:p w:rsidR="00AD20DF" w:rsidRPr="00201A50" w:rsidRDefault="00AD20DF" w:rsidP="009E1C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мероприятий</w:t>
            </w:r>
          </w:p>
        </w:tc>
      </w:tr>
      <w:tr w:rsidR="00AD20DF" w:rsidRPr="00201A50" w:rsidTr="009E1C23">
        <w:trPr>
          <w:trHeight w:val="765"/>
        </w:trPr>
        <w:tc>
          <w:tcPr>
            <w:tcW w:w="2360" w:type="dxa"/>
          </w:tcPr>
          <w:p w:rsidR="00AD20DF" w:rsidRPr="00201A50" w:rsidRDefault="00AD20DF" w:rsidP="009E1C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1. Забор питьевой воды</w:t>
            </w:r>
          </w:p>
        </w:tc>
        <w:tc>
          <w:tcPr>
            <w:tcW w:w="3060" w:type="dxa"/>
          </w:tcPr>
          <w:p w:rsidR="00AD20DF" w:rsidRPr="00201A50" w:rsidRDefault="00AD20DF" w:rsidP="009E1C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Модернизация водозаборных сооружений</w:t>
            </w:r>
          </w:p>
        </w:tc>
        <w:tc>
          <w:tcPr>
            <w:tcW w:w="4500" w:type="dxa"/>
          </w:tcPr>
          <w:p w:rsidR="00AD20DF" w:rsidRPr="00201A50" w:rsidRDefault="00AD20DF" w:rsidP="009E1C2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Снижение износа основных фондов</w:t>
            </w:r>
          </w:p>
          <w:p w:rsidR="00AD20DF" w:rsidRPr="00201A50" w:rsidRDefault="00AD20DF" w:rsidP="009E1C2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143"/>
                <w:tab w:val="left" w:pos="376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их работы</w:t>
            </w:r>
          </w:p>
        </w:tc>
      </w:tr>
      <w:tr w:rsidR="00AD20DF" w:rsidRPr="00201A50" w:rsidTr="009E1C23">
        <w:trPr>
          <w:trHeight w:val="818"/>
        </w:trPr>
        <w:tc>
          <w:tcPr>
            <w:tcW w:w="2360" w:type="dxa"/>
          </w:tcPr>
          <w:p w:rsidR="00AD20DF" w:rsidRPr="00201A50" w:rsidRDefault="00AD20DF" w:rsidP="009E1C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2. Транспортировка питьевой воды</w:t>
            </w:r>
          </w:p>
        </w:tc>
        <w:tc>
          <w:tcPr>
            <w:tcW w:w="3060" w:type="dxa"/>
          </w:tcPr>
          <w:p w:rsidR="00AD20DF" w:rsidRPr="00201A50" w:rsidRDefault="00AD20DF" w:rsidP="009E1C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водопроводно-насосных станций</w:t>
            </w:r>
          </w:p>
        </w:tc>
        <w:tc>
          <w:tcPr>
            <w:tcW w:w="4500" w:type="dxa"/>
          </w:tcPr>
          <w:p w:rsidR="00AD20DF" w:rsidRPr="00201A50" w:rsidRDefault="00AD20DF" w:rsidP="009E1C2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Снижение энергопотребления</w:t>
            </w:r>
          </w:p>
          <w:p w:rsidR="00AD20DF" w:rsidRPr="00201A50" w:rsidRDefault="00AD20DF" w:rsidP="009E1C2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стабильным водоснабжением потребителей, качественной питьевой водой и в необходимых количествах</w:t>
            </w:r>
          </w:p>
        </w:tc>
      </w:tr>
      <w:tr w:rsidR="00AD20DF" w:rsidRPr="00201A50" w:rsidTr="009E1C23">
        <w:trPr>
          <w:trHeight w:val="1275"/>
        </w:trPr>
        <w:tc>
          <w:tcPr>
            <w:tcW w:w="2360" w:type="dxa"/>
          </w:tcPr>
          <w:p w:rsidR="00AD20DF" w:rsidRPr="00201A50" w:rsidRDefault="00AD20DF" w:rsidP="009E1C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Распределение питьевой воды</w:t>
            </w:r>
          </w:p>
        </w:tc>
        <w:tc>
          <w:tcPr>
            <w:tcW w:w="3060" w:type="dxa"/>
          </w:tcPr>
          <w:p w:rsidR="00AD20DF" w:rsidRPr="00201A50" w:rsidRDefault="00AD20DF" w:rsidP="009E1C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Модернизация сетей водопровода с высокой степенью износа</w:t>
            </w:r>
          </w:p>
        </w:tc>
        <w:tc>
          <w:tcPr>
            <w:tcW w:w="4500" w:type="dxa"/>
          </w:tcPr>
          <w:p w:rsidR="00AD20DF" w:rsidRPr="00201A50" w:rsidRDefault="00AD20DF" w:rsidP="009E1C2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пропускной способности, снижение потерь воды </w:t>
            </w:r>
          </w:p>
          <w:p w:rsidR="00AD20DF" w:rsidRPr="00201A50" w:rsidRDefault="00AD20DF" w:rsidP="009E1C2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работы сети, оптимизация работы сети </w:t>
            </w:r>
          </w:p>
          <w:p w:rsidR="00AD20DF" w:rsidRPr="00201A50" w:rsidRDefault="00AD20DF" w:rsidP="009E1C2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Увеличение охвата системой водоснабжения</w:t>
            </w:r>
          </w:p>
        </w:tc>
      </w:tr>
      <w:tr w:rsidR="00AD20DF" w:rsidRPr="00201A50" w:rsidTr="009E1C23">
        <w:trPr>
          <w:trHeight w:val="510"/>
        </w:trPr>
        <w:tc>
          <w:tcPr>
            <w:tcW w:w="2360" w:type="dxa"/>
          </w:tcPr>
          <w:p w:rsidR="00AD20DF" w:rsidRPr="00201A50" w:rsidRDefault="00AD20DF" w:rsidP="009E1C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4. Потребление питьевой воды</w:t>
            </w:r>
          </w:p>
        </w:tc>
        <w:tc>
          <w:tcPr>
            <w:tcW w:w="3060" w:type="dxa"/>
          </w:tcPr>
          <w:p w:rsidR="00AD20DF" w:rsidRPr="00201A50" w:rsidRDefault="00AD20DF" w:rsidP="009E1C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100% охват потребителей приборами учета</w:t>
            </w:r>
          </w:p>
        </w:tc>
        <w:tc>
          <w:tcPr>
            <w:tcW w:w="4500" w:type="dxa"/>
          </w:tcPr>
          <w:p w:rsidR="00AD20DF" w:rsidRPr="00201A50" w:rsidRDefault="00AD20DF" w:rsidP="009E1C23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Снижение удельного потребления питьевой воды</w:t>
            </w:r>
          </w:p>
        </w:tc>
      </w:tr>
    </w:tbl>
    <w:p w:rsidR="00AD20DF" w:rsidRPr="00201A50" w:rsidRDefault="00AD20DF" w:rsidP="001D57B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0DF" w:rsidRPr="00201A50" w:rsidRDefault="009E1C23" w:rsidP="001D57B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20DF" w:rsidRPr="00201A50">
        <w:rPr>
          <w:rFonts w:ascii="Times New Roman" w:hAnsi="Times New Roman" w:cs="Times New Roman"/>
          <w:b/>
          <w:sz w:val="24"/>
          <w:szCs w:val="24"/>
        </w:rPr>
        <w:t>4.2.Водоотведение</w:t>
      </w:r>
    </w:p>
    <w:p w:rsidR="00AD20DF" w:rsidRPr="00201A50" w:rsidRDefault="00AD20DF" w:rsidP="001D57B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 xml:space="preserve">Модернизация системы водоотведения предусмотрена по каждой из двух технологических стадий: </w:t>
      </w:r>
    </w:p>
    <w:p w:rsidR="00AD20DF" w:rsidRPr="00201A50" w:rsidRDefault="00AD20DF" w:rsidP="009E1C23">
      <w:pPr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сбор сточных вод;</w:t>
      </w:r>
    </w:p>
    <w:p w:rsidR="00AD20DF" w:rsidRPr="00201A50" w:rsidRDefault="00AD20DF" w:rsidP="009E1C23">
      <w:pPr>
        <w:numPr>
          <w:ilvl w:val="0"/>
          <w:numId w:val="1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очистка сточных вод.</w:t>
      </w:r>
    </w:p>
    <w:p w:rsidR="00AD20DF" w:rsidRPr="00201A50" w:rsidRDefault="00AD20DF" w:rsidP="001D57B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>Характеристика целевых показателей модернизации системы водоотведения представлены в таблице.</w:t>
      </w:r>
    </w:p>
    <w:p w:rsidR="00AD20DF" w:rsidRPr="00201A50" w:rsidRDefault="00AD20DF" w:rsidP="001D57B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20DF" w:rsidRPr="00201A50" w:rsidRDefault="00AD20DF" w:rsidP="009E1C2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2" w:name="_Toc219437502"/>
      <w:bookmarkStart w:id="13" w:name="_Toc220824642"/>
      <w:r w:rsidRPr="00201A50">
        <w:rPr>
          <w:rFonts w:ascii="Times New Roman" w:hAnsi="Times New Roman" w:cs="Times New Roman"/>
          <w:bCs/>
          <w:sz w:val="24"/>
          <w:szCs w:val="24"/>
        </w:rPr>
        <w:t xml:space="preserve">Целевые </w:t>
      </w:r>
      <w:proofErr w:type="gramStart"/>
      <w:r w:rsidRPr="00201A50">
        <w:rPr>
          <w:rFonts w:ascii="Times New Roman" w:hAnsi="Times New Roman" w:cs="Times New Roman"/>
          <w:bCs/>
          <w:sz w:val="24"/>
          <w:szCs w:val="24"/>
        </w:rPr>
        <w:t>показателе</w:t>
      </w:r>
      <w:proofErr w:type="gramEnd"/>
      <w:r w:rsidRPr="00201A50">
        <w:rPr>
          <w:rFonts w:ascii="Times New Roman" w:hAnsi="Times New Roman" w:cs="Times New Roman"/>
          <w:bCs/>
          <w:sz w:val="24"/>
          <w:szCs w:val="24"/>
        </w:rPr>
        <w:t xml:space="preserve"> и модернизации системы водоотведения</w:t>
      </w:r>
      <w:bookmarkEnd w:id="12"/>
      <w:bookmarkEnd w:id="13"/>
    </w:p>
    <w:tbl>
      <w:tblPr>
        <w:tblW w:w="994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0"/>
        <w:gridCol w:w="2880"/>
        <w:gridCol w:w="4703"/>
      </w:tblGrid>
      <w:tr w:rsidR="00AD20DF" w:rsidRPr="00201A50" w:rsidTr="009E1C23">
        <w:trPr>
          <w:trHeight w:val="255"/>
          <w:tblHeader/>
        </w:trPr>
        <w:tc>
          <w:tcPr>
            <w:tcW w:w="2360" w:type="dxa"/>
          </w:tcPr>
          <w:p w:rsidR="00AD20DF" w:rsidRPr="00201A50" w:rsidRDefault="00AD20DF" w:rsidP="009E1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этап</w:t>
            </w:r>
          </w:p>
        </w:tc>
        <w:tc>
          <w:tcPr>
            <w:tcW w:w="2880" w:type="dxa"/>
          </w:tcPr>
          <w:p w:rsidR="00AD20DF" w:rsidRPr="00201A50" w:rsidRDefault="00AD20DF" w:rsidP="009E1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703" w:type="dxa"/>
          </w:tcPr>
          <w:p w:rsidR="00AD20DF" w:rsidRPr="00201A50" w:rsidRDefault="00AD20DF" w:rsidP="009E1C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</w:t>
            </w:r>
          </w:p>
        </w:tc>
      </w:tr>
      <w:tr w:rsidR="00AD20DF" w:rsidRPr="00201A50" w:rsidTr="009E1C23">
        <w:trPr>
          <w:trHeight w:val="765"/>
        </w:trPr>
        <w:tc>
          <w:tcPr>
            <w:tcW w:w="2360" w:type="dxa"/>
          </w:tcPr>
          <w:p w:rsidR="00AD20DF" w:rsidRPr="00201A50" w:rsidRDefault="00AD20DF" w:rsidP="009E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1. Сбор сточных вод</w:t>
            </w:r>
          </w:p>
        </w:tc>
        <w:tc>
          <w:tcPr>
            <w:tcW w:w="2880" w:type="dxa"/>
          </w:tcPr>
          <w:p w:rsidR="00AD20DF" w:rsidRPr="00201A50" w:rsidRDefault="00AD20DF" w:rsidP="009E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Устройство защищенных септиков</w:t>
            </w:r>
          </w:p>
        </w:tc>
        <w:tc>
          <w:tcPr>
            <w:tcW w:w="4703" w:type="dxa"/>
          </w:tcPr>
          <w:p w:rsidR="00AD20DF" w:rsidRPr="00201A50" w:rsidRDefault="00AD20DF" w:rsidP="009E1C23">
            <w:pPr>
              <w:numPr>
                <w:ilvl w:val="0"/>
                <w:numId w:val="8"/>
              </w:numPr>
              <w:tabs>
                <w:tab w:val="clear" w:pos="720"/>
                <w:tab w:val="num" w:pos="323"/>
                <w:tab w:val="left" w:pos="3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Увеличение охвата системой водоотведения</w:t>
            </w:r>
          </w:p>
          <w:p w:rsidR="00AD20DF" w:rsidRPr="00201A50" w:rsidRDefault="00AD20DF" w:rsidP="009E1C23">
            <w:pPr>
              <w:numPr>
                <w:ilvl w:val="0"/>
                <w:numId w:val="8"/>
              </w:numPr>
              <w:tabs>
                <w:tab w:val="clear" w:pos="720"/>
                <w:tab w:val="num" w:pos="323"/>
                <w:tab w:val="left" w:pos="3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и санитарно-эпидемиологической обстановки</w:t>
            </w:r>
          </w:p>
        </w:tc>
      </w:tr>
      <w:tr w:rsidR="00AD20DF" w:rsidRPr="00201A50" w:rsidTr="009E1C23">
        <w:trPr>
          <w:trHeight w:val="765"/>
        </w:trPr>
        <w:tc>
          <w:tcPr>
            <w:tcW w:w="2360" w:type="dxa"/>
          </w:tcPr>
          <w:p w:rsidR="00AD20DF" w:rsidRPr="00201A50" w:rsidRDefault="00AD20DF" w:rsidP="009E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2. Очистка сточных вод</w:t>
            </w:r>
          </w:p>
        </w:tc>
        <w:tc>
          <w:tcPr>
            <w:tcW w:w="2880" w:type="dxa"/>
          </w:tcPr>
          <w:p w:rsidR="00AD20DF" w:rsidRPr="00201A50" w:rsidRDefault="00AD20DF" w:rsidP="009E1C23">
            <w:pPr>
              <w:spacing w:after="0" w:line="240" w:lineRule="auto"/>
              <w:ind w:firstLineChars="30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Строительство локальных очистных сооружений</w:t>
            </w:r>
          </w:p>
        </w:tc>
        <w:tc>
          <w:tcPr>
            <w:tcW w:w="4703" w:type="dxa"/>
          </w:tcPr>
          <w:p w:rsidR="00AD20DF" w:rsidRPr="00201A50" w:rsidRDefault="00AD20DF" w:rsidP="009E1C23">
            <w:pPr>
              <w:numPr>
                <w:ilvl w:val="0"/>
                <w:numId w:val="8"/>
              </w:numPr>
              <w:tabs>
                <w:tab w:val="clear" w:pos="720"/>
                <w:tab w:val="num" w:pos="16"/>
                <w:tab w:val="left" w:pos="376"/>
              </w:tabs>
              <w:spacing w:after="0" w:line="240" w:lineRule="auto"/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экологической и санитарно-эпидемиологической обстановки </w:t>
            </w:r>
          </w:p>
          <w:p w:rsidR="00AD20DF" w:rsidRPr="00201A50" w:rsidRDefault="00AD20DF" w:rsidP="009E1C23">
            <w:pPr>
              <w:tabs>
                <w:tab w:val="left" w:pos="376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0DF" w:rsidRPr="00201A50" w:rsidRDefault="009E1C23" w:rsidP="001D57B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20DF" w:rsidRPr="00201A50">
        <w:rPr>
          <w:rFonts w:ascii="Times New Roman" w:hAnsi="Times New Roman" w:cs="Times New Roman"/>
          <w:b/>
          <w:sz w:val="24"/>
          <w:szCs w:val="24"/>
        </w:rPr>
        <w:t>4.3.ТКО</w:t>
      </w:r>
    </w:p>
    <w:p w:rsidR="00AD20DF" w:rsidRPr="00201A50" w:rsidRDefault="009E1C23" w:rsidP="001D57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- охват населения по заключению договоров на сбор, вывоз и захоронение (утилизацию) ТКО 100%.</w:t>
      </w:r>
    </w:p>
    <w:p w:rsidR="00AD20DF" w:rsidRPr="00201A50" w:rsidRDefault="009E1C23" w:rsidP="001D57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- ликвидация санкционированных и несанкционированных свалок в объёме 100%. </w:t>
      </w:r>
    </w:p>
    <w:p w:rsidR="00AD20DF" w:rsidRPr="00201A50" w:rsidRDefault="009E1C23" w:rsidP="001D57B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20DF" w:rsidRPr="00201A50">
        <w:rPr>
          <w:rFonts w:ascii="Times New Roman" w:hAnsi="Times New Roman" w:cs="Times New Roman"/>
          <w:b/>
          <w:sz w:val="24"/>
          <w:szCs w:val="24"/>
        </w:rPr>
        <w:t>4.4.Теплоснабжение</w:t>
      </w:r>
    </w:p>
    <w:p w:rsidR="00AD20DF" w:rsidRPr="00201A50" w:rsidRDefault="009E1C23" w:rsidP="009E1C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Основными показателями результативности реализации мероприятий по развитию и модернизации системы теплоснабжения поселения, являются:</w:t>
      </w:r>
    </w:p>
    <w:p w:rsidR="00AD20DF" w:rsidRPr="00201A50" w:rsidRDefault="00AD20DF" w:rsidP="009E1C23">
      <w:pPr>
        <w:numPr>
          <w:ilvl w:val="1"/>
          <w:numId w:val="9"/>
        </w:numPr>
        <w:tabs>
          <w:tab w:val="clear" w:pos="2211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 xml:space="preserve">степень износа разводящих и магистральных сетей теплоснабжения. </w:t>
      </w:r>
      <w:r w:rsidRPr="00201A50">
        <w:rPr>
          <w:rFonts w:ascii="Times New Roman" w:hAnsi="Times New Roman" w:cs="Times New Roman"/>
          <w:sz w:val="24"/>
          <w:szCs w:val="24"/>
        </w:rPr>
        <w:t>Данный показатель характеризует систему теплоснабжения с качественной стороны, показывает степень изношенности сетей</w:t>
      </w:r>
      <w:r w:rsidRPr="00201A50">
        <w:rPr>
          <w:rFonts w:ascii="Times New Roman" w:hAnsi="Times New Roman" w:cs="Times New Roman"/>
          <w:bCs/>
          <w:sz w:val="24"/>
          <w:szCs w:val="24"/>
        </w:rPr>
        <w:t>;</w:t>
      </w:r>
    </w:p>
    <w:p w:rsidR="00AD20DF" w:rsidRPr="00201A50" w:rsidRDefault="00AD20DF" w:rsidP="009E1C23">
      <w:pPr>
        <w:numPr>
          <w:ilvl w:val="1"/>
          <w:numId w:val="9"/>
        </w:numPr>
        <w:tabs>
          <w:tab w:val="clear" w:pos="2211"/>
          <w:tab w:val="num" w:pos="0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>степень износа оборудования в муниципальной котельной.</w:t>
      </w:r>
      <w:r w:rsidRPr="00201A50">
        <w:rPr>
          <w:rFonts w:ascii="Times New Roman" w:hAnsi="Times New Roman" w:cs="Times New Roman"/>
          <w:sz w:val="24"/>
          <w:szCs w:val="24"/>
        </w:rPr>
        <w:t xml:space="preserve"> Данный показатель характеризует систему теплоснабжения поселения с позиции надежности теплоснабжения.</w:t>
      </w:r>
    </w:p>
    <w:p w:rsidR="00AD20DF" w:rsidRPr="00201A50" w:rsidRDefault="00AD20DF" w:rsidP="009E1C23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       </w:t>
      </w:r>
      <w:r w:rsidR="009E1C23">
        <w:rPr>
          <w:rFonts w:ascii="Times New Roman" w:hAnsi="Times New Roman" w:cs="Times New Roman"/>
          <w:sz w:val="24"/>
          <w:szCs w:val="24"/>
        </w:rPr>
        <w:t xml:space="preserve">    </w:t>
      </w:r>
      <w:r w:rsidRPr="00201A50">
        <w:rPr>
          <w:rFonts w:ascii="Times New Roman" w:hAnsi="Times New Roman" w:cs="Times New Roman"/>
          <w:sz w:val="24"/>
          <w:szCs w:val="24"/>
        </w:rPr>
        <w:t xml:space="preserve"> -  Степень износа разводящих и магистральных сетей теплоснабжения.</w:t>
      </w:r>
    </w:p>
    <w:p w:rsidR="00AD20DF" w:rsidRPr="00201A50" w:rsidRDefault="00AD20DF" w:rsidP="009E1C23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       </w:t>
      </w:r>
      <w:r w:rsidR="009E1C23">
        <w:rPr>
          <w:rFonts w:ascii="Times New Roman" w:hAnsi="Times New Roman" w:cs="Times New Roman"/>
          <w:sz w:val="24"/>
          <w:szCs w:val="24"/>
        </w:rPr>
        <w:t xml:space="preserve">   </w:t>
      </w:r>
      <w:r w:rsidRPr="00201A50">
        <w:rPr>
          <w:rFonts w:ascii="Times New Roman" w:hAnsi="Times New Roman" w:cs="Times New Roman"/>
          <w:sz w:val="24"/>
          <w:szCs w:val="24"/>
        </w:rPr>
        <w:t xml:space="preserve">  -  Количество потерь теплоносителя.</w:t>
      </w:r>
    </w:p>
    <w:p w:rsidR="00AD20DF" w:rsidRPr="00201A50" w:rsidRDefault="00AD20DF" w:rsidP="009E1C23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1C23">
        <w:rPr>
          <w:rFonts w:ascii="Times New Roman" w:hAnsi="Times New Roman" w:cs="Times New Roman"/>
          <w:sz w:val="24"/>
          <w:szCs w:val="24"/>
        </w:rPr>
        <w:t xml:space="preserve">  </w:t>
      </w:r>
      <w:r w:rsidRPr="00201A50">
        <w:rPr>
          <w:rFonts w:ascii="Times New Roman" w:hAnsi="Times New Roman" w:cs="Times New Roman"/>
          <w:sz w:val="24"/>
          <w:szCs w:val="24"/>
        </w:rPr>
        <w:t xml:space="preserve"> - Экономия средств, направленных на аварийно-восстановительные работы, за счет сокращения внеплановых отключений.</w:t>
      </w:r>
    </w:p>
    <w:p w:rsidR="00AD20DF" w:rsidRPr="00201A50" w:rsidRDefault="00AD20DF" w:rsidP="009E1C23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       </w:t>
      </w:r>
      <w:r w:rsidR="009E1C23">
        <w:rPr>
          <w:rFonts w:ascii="Times New Roman" w:hAnsi="Times New Roman" w:cs="Times New Roman"/>
          <w:sz w:val="24"/>
          <w:szCs w:val="24"/>
        </w:rPr>
        <w:t xml:space="preserve">  </w:t>
      </w:r>
      <w:r w:rsidRPr="00201A50">
        <w:rPr>
          <w:rFonts w:ascii="Times New Roman" w:hAnsi="Times New Roman" w:cs="Times New Roman"/>
          <w:sz w:val="24"/>
          <w:szCs w:val="24"/>
        </w:rPr>
        <w:t xml:space="preserve">   - Экономия затрат на транспортировку тепловой энергии за счет снижения сверхнормативных потерь.</w:t>
      </w:r>
    </w:p>
    <w:p w:rsidR="00AD20DF" w:rsidRPr="00201A50" w:rsidRDefault="00AD20DF" w:rsidP="009E1C23">
      <w:pPr>
        <w:tabs>
          <w:tab w:val="num" w:pos="900"/>
          <w:tab w:val="num" w:pos="1429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0DF" w:rsidRPr="00201A50" w:rsidRDefault="009E1C23" w:rsidP="001D57B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20DF" w:rsidRPr="00201A5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D20DF" w:rsidRPr="00201A50">
        <w:rPr>
          <w:rFonts w:ascii="Times New Roman" w:hAnsi="Times New Roman" w:cs="Times New Roman"/>
          <w:b/>
          <w:sz w:val="24"/>
          <w:szCs w:val="24"/>
        </w:rPr>
        <w:t>. Программа инвестиционных проектов</w:t>
      </w:r>
    </w:p>
    <w:p w:rsidR="00AD20DF" w:rsidRPr="00201A50" w:rsidRDefault="00AD20DF" w:rsidP="001D57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01A50">
        <w:rPr>
          <w:rFonts w:ascii="Times New Roman" w:hAnsi="Times New Roman" w:cs="Times New Roman"/>
          <w:sz w:val="24"/>
          <w:szCs w:val="24"/>
        </w:rPr>
        <w:t>Организациями энергетического и коммунального комплекса ведется активная работа по разработке инвестиционных проектов, которые в перспективе смогут обеспечить достижение целевых показателей программы.</w:t>
      </w:r>
    </w:p>
    <w:p w:rsidR="00AD20DF" w:rsidRPr="00201A50" w:rsidRDefault="00AD20DF" w:rsidP="009E1C2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5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201A50">
        <w:rPr>
          <w:rFonts w:ascii="Times New Roman" w:hAnsi="Times New Roman" w:cs="Times New Roman"/>
          <w:b/>
          <w:sz w:val="24"/>
          <w:szCs w:val="24"/>
        </w:rPr>
        <w:t>.</w:t>
      </w:r>
      <w:bookmarkStart w:id="14" w:name="_Toc220749724"/>
      <w:bookmarkStart w:id="15" w:name="_Toc220824793"/>
      <w:r w:rsidRPr="00201A50">
        <w:rPr>
          <w:rFonts w:ascii="Times New Roman" w:hAnsi="Times New Roman" w:cs="Times New Roman"/>
          <w:b/>
          <w:sz w:val="24"/>
          <w:szCs w:val="24"/>
        </w:rPr>
        <w:t xml:space="preserve"> Анализ затрат на совершенствование систем коммунальной инфраструктуры</w:t>
      </w:r>
      <w:bookmarkEnd w:id="14"/>
      <w:bookmarkEnd w:id="15"/>
      <w:r w:rsidRPr="00201A50">
        <w:rPr>
          <w:rFonts w:ascii="Times New Roman" w:hAnsi="Times New Roman" w:cs="Times New Roman"/>
          <w:b/>
          <w:sz w:val="24"/>
          <w:szCs w:val="24"/>
        </w:rPr>
        <w:t xml:space="preserve"> и источники их финансирования</w:t>
      </w:r>
    </w:p>
    <w:p w:rsidR="009E1C23" w:rsidRDefault="00AD20DF" w:rsidP="001D5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В таблице представлен сводный перечень мероприятий по развитию систем коммунальной инфраструктуры Волотовского сельского поселения на 2015-2020 годы и с перспективой до 2030 года. </w:t>
      </w:r>
    </w:p>
    <w:p w:rsidR="00AD20DF" w:rsidRPr="00201A50" w:rsidRDefault="00AD20DF" w:rsidP="009E1C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Таблица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5321"/>
        <w:gridCol w:w="992"/>
        <w:gridCol w:w="1276"/>
        <w:gridCol w:w="1168"/>
      </w:tblGrid>
      <w:tr w:rsidR="00AD20DF" w:rsidRPr="00201A50" w:rsidTr="009E1C23">
        <w:trPr>
          <w:trHeight w:val="945"/>
        </w:trPr>
        <w:tc>
          <w:tcPr>
            <w:tcW w:w="599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1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Технические мероприятия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Всего, тыс. руб.</w:t>
            </w:r>
          </w:p>
        </w:tc>
      </w:tr>
      <w:tr w:rsidR="00AD20DF" w:rsidRPr="00201A50" w:rsidTr="009E1C23">
        <w:trPr>
          <w:trHeight w:val="315"/>
        </w:trPr>
        <w:tc>
          <w:tcPr>
            <w:tcW w:w="9356" w:type="dxa"/>
            <w:gridSpan w:val="5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1.Водоснабжение</w:t>
            </w:r>
          </w:p>
        </w:tc>
      </w:tr>
      <w:tr w:rsidR="00AD20DF" w:rsidRPr="00201A50" w:rsidTr="009E1C23">
        <w:trPr>
          <w:trHeight w:val="180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проектно-сметной документации по строительству станции водоподготовки и реконструкции существующих водозаборных узлов в селе Волотово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D20DF" w:rsidRPr="00201A50" w:rsidTr="009E1C23">
        <w:trPr>
          <w:trHeight w:val="203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по строительству станции водоподготовки и реконструкции водозаборных узлов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D20DF" w:rsidRPr="00201A50" w:rsidTr="009E1C23">
        <w:trPr>
          <w:trHeight w:val="203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A50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Строительство  станции водоподготовки в селе Волотово и реконструкция водозаборных узлов в селе Волотово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D20DF" w:rsidRPr="00201A50" w:rsidTr="009E1C23">
        <w:trPr>
          <w:trHeight w:val="200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A50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Изготовление ПСД на бурение двух скважин в селе Волотово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D20DF" w:rsidRPr="00201A50" w:rsidTr="009E1C23">
        <w:trPr>
          <w:trHeight w:val="303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1A50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экспертизы ПСД на строительство двух скважин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D20DF" w:rsidRPr="00201A50" w:rsidTr="009E1C23">
        <w:trPr>
          <w:trHeight w:val="303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1.2..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Строительство двух скважин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D20DF" w:rsidRPr="00201A50" w:rsidTr="009E1C23">
        <w:trPr>
          <w:trHeight w:val="344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5750</w:t>
            </w:r>
          </w:p>
        </w:tc>
      </w:tr>
      <w:tr w:rsidR="00AD20DF" w:rsidRPr="00201A50" w:rsidTr="009E1C23">
        <w:trPr>
          <w:trHeight w:val="401"/>
        </w:trPr>
        <w:tc>
          <w:tcPr>
            <w:tcW w:w="9356" w:type="dxa"/>
            <w:gridSpan w:val="5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2.Водоотведение</w:t>
            </w:r>
          </w:p>
        </w:tc>
      </w:tr>
      <w:tr w:rsidR="00AD20DF" w:rsidRPr="00201A50" w:rsidTr="009E1C23">
        <w:trPr>
          <w:trHeight w:val="315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локальных очистных сооружений для очистки сточных вод из индивидуальных септиков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D20DF" w:rsidRPr="00201A50" w:rsidTr="009E1C23">
        <w:trPr>
          <w:trHeight w:val="341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строительство локальных очистных сооружений для очистки сточных вод из индивидуальных септиков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201A50">
              <w:rPr>
                <w:rFonts w:ascii="Times New Roman" w:hAnsi="Times New Roman" w:cs="Times New Roman"/>
                <w:sz w:val="24"/>
                <w:szCs w:val="24"/>
              </w:rPr>
              <w:t xml:space="preserve"> бюджеты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D20DF" w:rsidRPr="00201A50" w:rsidTr="009E1C23">
        <w:trPr>
          <w:trHeight w:val="361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2 200</w:t>
            </w:r>
          </w:p>
        </w:tc>
      </w:tr>
      <w:tr w:rsidR="00AD20DF" w:rsidRPr="00201A50" w:rsidTr="009E1C23">
        <w:trPr>
          <w:trHeight w:val="429"/>
        </w:trPr>
        <w:tc>
          <w:tcPr>
            <w:tcW w:w="9356" w:type="dxa"/>
            <w:gridSpan w:val="5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Теплоснабжение</w:t>
            </w:r>
          </w:p>
        </w:tc>
      </w:tr>
      <w:tr w:rsidR="00AD20DF" w:rsidRPr="00201A50" w:rsidTr="009E1C23">
        <w:trPr>
          <w:trHeight w:val="717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Модернизация  котельной </w:t>
            </w:r>
            <w:proofErr w:type="spellStart"/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Волотовской</w:t>
            </w:r>
            <w:proofErr w:type="spellEnd"/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амбулатории</w:t>
            </w: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D20DF" w:rsidRPr="00201A50" w:rsidTr="009E1C23">
        <w:trPr>
          <w:trHeight w:val="717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AD20DF" w:rsidRPr="00201A50" w:rsidTr="009E1C23">
        <w:trPr>
          <w:trHeight w:val="717"/>
        </w:trPr>
        <w:tc>
          <w:tcPr>
            <w:tcW w:w="9356" w:type="dxa"/>
            <w:gridSpan w:val="5"/>
          </w:tcPr>
          <w:p w:rsidR="00AD20DF" w:rsidRPr="00201A50" w:rsidRDefault="00AD20DF" w:rsidP="002C64E9">
            <w:pPr>
              <w:spacing w:after="0" w:line="240" w:lineRule="auto"/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sz w:val="24"/>
                <w:szCs w:val="24"/>
              </w:rPr>
              <w:t>4.Электроэнергия</w:t>
            </w:r>
          </w:p>
        </w:tc>
      </w:tr>
      <w:tr w:rsidR="00AD20DF" w:rsidRPr="00201A50" w:rsidTr="009E1C23">
        <w:trPr>
          <w:trHeight w:val="717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реконструкция сетей наружного освещения с внедрением шкафов управления АСУУО «Гелиос»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AD20DF" w:rsidRPr="00201A50" w:rsidTr="009E1C23">
        <w:trPr>
          <w:trHeight w:val="717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приборов учета и ЩУНО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665</w:t>
            </w:r>
          </w:p>
        </w:tc>
      </w:tr>
      <w:tr w:rsidR="00AD20DF" w:rsidRPr="00201A50" w:rsidTr="009E1C23">
        <w:trPr>
          <w:trHeight w:val="717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1165</w:t>
            </w:r>
          </w:p>
        </w:tc>
      </w:tr>
      <w:tr w:rsidR="00AD20DF" w:rsidRPr="00201A50" w:rsidTr="009E1C23">
        <w:trPr>
          <w:trHeight w:val="717"/>
        </w:trPr>
        <w:tc>
          <w:tcPr>
            <w:tcW w:w="599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AD20DF" w:rsidRPr="00201A50" w:rsidRDefault="00AD20DF" w:rsidP="001D57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AD20DF" w:rsidRPr="00201A50" w:rsidRDefault="00AD20DF" w:rsidP="002C6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9615</w:t>
            </w:r>
          </w:p>
        </w:tc>
      </w:tr>
    </w:tbl>
    <w:p w:rsidR="00AD20DF" w:rsidRPr="00201A50" w:rsidRDefault="00AD20DF" w:rsidP="001D57BF">
      <w:pPr>
        <w:pStyle w:val="2"/>
        <w:keepNext/>
        <w:spacing w:before="0" w:beforeAutospacing="0" w:after="0" w:afterAutospacing="0"/>
        <w:jc w:val="both"/>
      </w:pPr>
      <w:bookmarkStart w:id="16" w:name="_Toc220749725"/>
      <w:bookmarkStart w:id="17" w:name="_Toc220824794"/>
    </w:p>
    <w:p w:rsidR="00AD20DF" w:rsidRPr="00201A50" w:rsidRDefault="00AD20DF" w:rsidP="002C64E9">
      <w:pPr>
        <w:pStyle w:val="2"/>
        <w:keepNext/>
        <w:spacing w:before="0" w:beforeAutospacing="0" w:after="0" w:afterAutospacing="0"/>
        <w:jc w:val="center"/>
        <w:rPr>
          <w:i/>
          <w:sz w:val="24"/>
          <w:szCs w:val="24"/>
        </w:rPr>
      </w:pPr>
      <w:r w:rsidRPr="00201A50">
        <w:rPr>
          <w:sz w:val="24"/>
          <w:szCs w:val="24"/>
        </w:rPr>
        <w:t>Определение эффекта от реализации мероприятий по развитию и модернизации систем коммунальной инфраструктуры</w:t>
      </w:r>
      <w:bookmarkEnd w:id="16"/>
      <w:bookmarkEnd w:id="17"/>
    </w:p>
    <w:p w:rsidR="00AD20DF" w:rsidRPr="00201A50" w:rsidRDefault="00AD20DF" w:rsidP="001D57B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2C64E9" w:rsidP="002C64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_Toc220824795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Реализация предложенных программных мероприятий по развитию и модернизации коммунальной инфраструктуры поселения позволит улучшить качество обеспечения потребителей Волотовского сельского поселения коммунальными услугами.</w:t>
      </w:r>
      <w:bookmarkEnd w:id="18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0DF" w:rsidRPr="00201A50" w:rsidRDefault="002C64E9" w:rsidP="002C64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_Toc220824796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Так, модернизация системы теплоснабжения снизит уровень износа оборудования, </w:t>
      </w:r>
      <w:proofErr w:type="gramStart"/>
      <w:r w:rsidR="00AD20DF" w:rsidRPr="00201A5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следовательно, сократит количество внеплановых отключений на тепловых сетях, повысит надежность работы </w:t>
      </w:r>
      <w:proofErr w:type="spellStart"/>
      <w:r w:rsidR="00AD20DF" w:rsidRPr="00201A50">
        <w:rPr>
          <w:rFonts w:ascii="Times New Roman" w:hAnsi="Times New Roman" w:cs="Times New Roman"/>
          <w:sz w:val="24"/>
          <w:szCs w:val="24"/>
        </w:rPr>
        <w:t>теплоисточников</w:t>
      </w:r>
      <w:proofErr w:type="spellEnd"/>
      <w:r w:rsidR="00AD20DF" w:rsidRPr="00201A50">
        <w:rPr>
          <w:rFonts w:ascii="Times New Roman" w:hAnsi="Times New Roman" w:cs="Times New Roman"/>
          <w:sz w:val="24"/>
          <w:szCs w:val="24"/>
        </w:rPr>
        <w:t>, позволит эффективно использовать располагаемую мощность.</w:t>
      </w:r>
      <w:bookmarkEnd w:id="19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0DF" w:rsidRPr="00201A50" w:rsidRDefault="002C64E9" w:rsidP="002C64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_Toc220824798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Реализация мероприятий по модернизации и развитию системы теплоснабжения позволит:</w:t>
      </w:r>
      <w:bookmarkEnd w:id="20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0DF" w:rsidRPr="00201A50" w:rsidRDefault="00AD20DF" w:rsidP="002C64E9">
      <w:pPr>
        <w:numPr>
          <w:ilvl w:val="1"/>
          <w:numId w:val="9"/>
        </w:numPr>
        <w:tabs>
          <w:tab w:val="clear" w:pos="2211"/>
          <w:tab w:val="num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 xml:space="preserve">обеспечить достаточный уровень тепловой энергии с определенными характеристиками; </w:t>
      </w:r>
    </w:p>
    <w:p w:rsidR="00AD20DF" w:rsidRPr="00201A50" w:rsidRDefault="00AD20DF" w:rsidP="002C64E9">
      <w:pPr>
        <w:numPr>
          <w:ilvl w:val="1"/>
          <w:numId w:val="9"/>
        </w:numPr>
        <w:tabs>
          <w:tab w:val="clear" w:pos="2211"/>
          <w:tab w:val="num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 xml:space="preserve">обеспечить непрерывность подачи тепловой энергии; </w:t>
      </w:r>
    </w:p>
    <w:p w:rsidR="00AD20DF" w:rsidRPr="00201A50" w:rsidRDefault="00AD20DF" w:rsidP="002C64E9">
      <w:pPr>
        <w:numPr>
          <w:ilvl w:val="1"/>
          <w:numId w:val="9"/>
        </w:numPr>
        <w:tabs>
          <w:tab w:val="clear" w:pos="2211"/>
          <w:tab w:val="num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>обеспечить возможность подключения новых потребителей путем увеличения пропускной способности системы магистральных тепловых сетей;</w:t>
      </w:r>
    </w:p>
    <w:p w:rsidR="00AD20DF" w:rsidRPr="00201A50" w:rsidRDefault="00AD20DF" w:rsidP="002C64E9">
      <w:pPr>
        <w:numPr>
          <w:ilvl w:val="1"/>
          <w:numId w:val="9"/>
        </w:numPr>
        <w:tabs>
          <w:tab w:val="clear" w:pos="2211"/>
          <w:tab w:val="num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>улучшить экологическое состояние за счет модернизации и замены изношенного оборудования (применение новых технологий, сокращающих выбросы загрязняющих веществ);</w:t>
      </w:r>
    </w:p>
    <w:p w:rsidR="00AD20DF" w:rsidRPr="00201A50" w:rsidRDefault="00AD20DF" w:rsidP="002C64E9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14"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>увеличить уровень инвестиционной привлекательности отрасли;</w:t>
      </w:r>
    </w:p>
    <w:p w:rsidR="00AD20DF" w:rsidRPr="00E52D08" w:rsidRDefault="00AD20DF" w:rsidP="00E52D08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14"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A50">
        <w:rPr>
          <w:rFonts w:ascii="Times New Roman" w:hAnsi="Times New Roman" w:cs="Times New Roman"/>
          <w:bCs/>
          <w:sz w:val="24"/>
          <w:szCs w:val="24"/>
        </w:rPr>
        <w:t>сократить затраты на проведение ремонтных работ на тепловых сетях и т. д.</w:t>
      </w:r>
      <w:bookmarkStart w:id="21" w:name="_Toc220824799"/>
    </w:p>
    <w:p w:rsidR="00AD20DF" w:rsidRPr="00201A50" w:rsidRDefault="00E52D08" w:rsidP="00E52D0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Реализация программных мероприятий по развитию и модернизации системы водоснабжения и водоотведения Волотовского сельского поселения позволит:</w:t>
      </w:r>
    </w:p>
    <w:p w:rsidR="00AD20DF" w:rsidRPr="00201A50" w:rsidRDefault="00663BDD" w:rsidP="00663BD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 xml:space="preserve">  - улучшить условия и уровень жизни жителей поселения.</w:t>
      </w:r>
      <w:bookmarkEnd w:id="21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0DF" w:rsidRPr="00201A50" w:rsidRDefault="00AD20DF" w:rsidP="00E52D08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обеспечить централизованным водоснабжением территории всей территории поселения;</w:t>
      </w:r>
    </w:p>
    <w:p w:rsidR="00AD20DF" w:rsidRPr="00201A50" w:rsidRDefault="00AD20DF" w:rsidP="00E52D08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улучшить качественные показатели питьевой воды;</w:t>
      </w:r>
    </w:p>
    <w:p w:rsidR="00AD20DF" w:rsidRPr="00201A50" w:rsidRDefault="00AD20DF" w:rsidP="00E52D08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обеспечить бесперебойное водоснабжение поселения;</w:t>
      </w:r>
    </w:p>
    <w:p w:rsidR="00AD20DF" w:rsidRPr="00201A50" w:rsidRDefault="00AD20DF" w:rsidP="00E52D08">
      <w:pPr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AD20DF" w:rsidRPr="00201A50" w:rsidRDefault="00AD20DF" w:rsidP="00E52D08">
      <w:pPr>
        <w:numPr>
          <w:ilvl w:val="0"/>
          <w:numId w:val="18"/>
        </w:numPr>
        <w:tabs>
          <w:tab w:val="clear" w:pos="144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улучшить показатели очистки сточных вод;</w:t>
      </w:r>
    </w:p>
    <w:p w:rsidR="00AD20DF" w:rsidRPr="00201A50" w:rsidRDefault="00AD20DF" w:rsidP="00E52D08">
      <w:pPr>
        <w:numPr>
          <w:ilvl w:val="0"/>
          <w:numId w:val="18"/>
        </w:numPr>
        <w:tabs>
          <w:tab w:val="clear" w:pos="144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сократить удельные расходы на энергию и другие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эксплутационные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расходы;</w:t>
      </w:r>
    </w:p>
    <w:p w:rsidR="00AD20DF" w:rsidRPr="00201A50" w:rsidRDefault="00AD20DF" w:rsidP="00E52D08">
      <w:pPr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AD20DF" w:rsidRPr="00201A50" w:rsidRDefault="00AD20DF" w:rsidP="00E5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E52D08" w:rsidP="00E52D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D20DF" w:rsidRPr="00201A50">
        <w:rPr>
          <w:rFonts w:ascii="Times New Roman" w:hAnsi="Times New Roman" w:cs="Times New Roman"/>
          <w:b/>
          <w:sz w:val="24"/>
          <w:szCs w:val="24"/>
        </w:rPr>
        <w:t xml:space="preserve">Таким образом, реализация мероприятий по модернизации и развитию коммунальной инфраструктуры </w:t>
      </w:r>
      <w:r w:rsidR="00AD20DF" w:rsidRPr="00201A50">
        <w:rPr>
          <w:rFonts w:ascii="Times New Roman" w:hAnsi="Times New Roman" w:cs="Times New Roman"/>
          <w:b/>
          <w:bCs/>
          <w:sz w:val="24"/>
          <w:szCs w:val="24"/>
        </w:rPr>
        <w:t>Волотовского сельского поселения</w:t>
      </w:r>
      <w:r w:rsidR="00AD20DF" w:rsidRPr="00201A50">
        <w:rPr>
          <w:rFonts w:ascii="Times New Roman" w:hAnsi="Times New Roman" w:cs="Times New Roman"/>
          <w:b/>
          <w:sz w:val="24"/>
          <w:szCs w:val="24"/>
        </w:rPr>
        <w:t xml:space="preserve"> актуальна и необходима.</w:t>
      </w:r>
    </w:p>
    <w:p w:rsidR="00AD20DF" w:rsidRPr="00201A50" w:rsidRDefault="00AD20DF" w:rsidP="00E52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A5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01A50">
        <w:rPr>
          <w:rFonts w:ascii="Times New Roman" w:hAnsi="Times New Roman" w:cs="Times New Roman"/>
          <w:b/>
          <w:sz w:val="24"/>
          <w:szCs w:val="24"/>
        </w:rPr>
        <w:t>. Управление программой</w:t>
      </w:r>
    </w:p>
    <w:p w:rsidR="00AD20DF" w:rsidRPr="00201A50" w:rsidRDefault="00E52D08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7.1.</w:t>
      </w:r>
      <w:proofErr w:type="gramStart"/>
      <w:r w:rsidR="00AD20DF" w:rsidRPr="00201A5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D20DF" w:rsidRPr="00201A50">
        <w:rPr>
          <w:rFonts w:ascii="Times New Roman" w:hAnsi="Times New Roman" w:cs="Times New Roman"/>
          <w:sz w:val="24"/>
          <w:szCs w:val="24"/>
        </w:rPr>
        <w:t xml:space="preserve"> за реализацию программы:  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t xml:space="preserve">глава администрации Волотовского сельского поселения  </w:t>
      </w:r>
      <w:proofErr w:type="spellStart"/>
      <w:r w:rsidRPr="00201A50">
        <w:rPr>
          <w:rFonts w:ascii="Times New Roman" w:hAnsi="Times New Roman" w:cs="Times New Roman"/>
          <w:sz w:val="24"/>
          <w:szCs w:val="24"/>
        </w:rPr>
        <w:t>Манохина</w:t>
      </w:r>
      <w:proofErr w:type="spellEnd"/>
      <w:r w:rsidRPr="00201A50">
        <w:rPr>
          <w:rFonts w:ascii="Times New Roman" w:hAnsi="Times New Roman" w:cs="Times New Roman"/>
          <w:sz w:val="24"/>
          <w:szCs w:val="24"/>
        </w:rPr>
        <w:t xml:space="preserve"> З.В. 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A50">
        <w:rPr>
          <w:rFonts w:ascii="Times New Roman" w:hAnsi="Times New Roman" w:cs="Times New Roman"/>
          <w:sz w:val="24"/>
          <w:szCs w:val="24"/>
        </w:rPr>
        <w:lastRenderedPageBreak/>
        <w:t>Начальник управления строительства, транспорта, связи и ЖКХ  Латышев С.А.</w:t>
      </w:r>
    </w:p>
    <w:p w:rsidR="00AD20DF" w:rsidRPr="00201A50" w:rsidRDefault="00E52D08" w:rsidP="00E52D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7.2.Порядок и сроки корректировки программы – ежегодно</w:t>
      </w:r>
    </w:p>
    <w:p w:rsidR="00AD20DF" w:rsidRPr="00201A50" w:rsidRDefault="00E52D08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7.3.Порядок предоставления отчетности – квартальная, полугодовая, годовая</w:t>
      </w:r>
    </w:p>
    <w:p w:rsidR="00AD20DF" w:rsidRPr="00201A50" w:rsidRDefault="00E52D08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D20DF" w:rsidRPr="00201A50">
        <w:rPr>
          <w:rFonts w:ascii="Times New Roman" w:hAnsi="Times New Roman" w:cs="Times New Roman"/>
          <w:sz w:val="24"/>
          <w:szCs w:val="24"/>
        </w:rPr>
        <w:t>7.4.План-график работы по реализации программы (включая сроки разработки технических заданий для организаций коммунального комплекса, принятие решений по выделению денежных средств, подготовка и проведение конкурсов) корректируется по мере выполнения программы.</w:t>
      </w: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201A50" w:rsidRDefault="00AD20DF" w:rsidP="001D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0DF" w:rsidRPr="00EE5E93" w:rsidRDefault="00AD20DF" w:rsidP="001D57BF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D20DF" w:rsidRPr="00EE5E93" w:rsidRDefault="00AD20DF" w:rsidP="00AD20D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75450" w:rsidRDefault="00375450"/>
    <w:sectPr w:rsidR="00375450" w:rsidSect="00B8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762"/>
    <w:multiLevelType w:val="hybridMultilevel"/>
    <w:tmpl w:val="D5EAF436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130D0A8B"/>
    <w:multiLevelType w:val="hybridMultilevel"/>
    <w:tmpl w:val="C7A0EE4C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D23611"/>
    <w:multiLevelType w:val="hybridMultilevel"/>
    <w:tmpl w:val="AE825CA4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602FDD"/>
    <w:multiLevelType w:val="multilevel"/>
    <w:tmpl w:val="CEFAE1E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7F946F3"/>
    <w:multiLevelType w:val="hybridMultilevel"/>
    <w:tmpl w:val="21760F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954D03"/>
    <w:multiLevelType w:val="hybridMultilevel"/>
    <w:tmpl w:val="5F188050"/>
    <w:lvl w:ilvl="0" w:tplc="57442D7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2117C74"/>
    <w:multiLevelType w:val="hybridMultilevel"/>
    <w:tmpl w:val="7792A652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4554E9"/>
    <w:multiLevelType w:val="hybridMultilevel"/>
    <w:tmpl w:val="91E2266C"/>
    <w:lvl w:ilvl="0" w:tplc="525AB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637467"/>
    <w:multiLevelType w:val="hybridMultilevel"/>
    <w:tmpl w:val="ADECE6F0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B82102"/>
    <w:multiLevelType w:val="hybridMultilevel"/>
    <w:tmpl w:val="2038803C"/>
    <w:lvl w:ilvl="0" w:tplc="FFFFFFFF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abstractNum w:abstractNumId="10">
    <w:nsid w:val="4C6874AD"/>
    <w:multiLevelType w:val="hybridMultilevel"/>
    <w:tmpl w:val="B940806A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293"/>
    <w:multiLevelType w:val="hybridMultilevel"/>
    <w:tmpl w:val="17489DD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55CF3DDA"/>
    <w:multiLevelType w:val="hybridMultilevel"/>
    <w:tmpl w:val="221AAF20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>
    <w:nsid w:val="61D74C16"/>
    <w:multiLevelType w:val="hybridMultilevel"/>
    <w:tmpl w:val="3C54B72A"/>
    <w:lvl w:ilvl="0" w:tplc="54F6F9BC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>
    <w:nsid w:val="68AE22DA"/>
    <w:multiLevelType w:val="hybridMultilevel"/>
    <w:tmpl w:val="642C6CF0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CE023B"/>
    <w:multiLevelType w:val="hybridMultilevel"/>
    <w:tmpl w:val="F2BEE874"/>
    <w:lvl w:ilvl="0" w:tplc="77C654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7">
    <w:nsid w:val="7BBB12D6"/>
    <w:multiLevelType w:val="multilevel"/>
    <w:tmpl w:val="8262564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7DF332BF"/>
    <w:multiLevelType w:val="hybridMultilevel"/>
    <w:tmpl w:val="943A0D32"/>
    <w:lvl w:ilvl="0" w:tplc="B022B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5"/>
  </w:num>
  <w:num w:numId="9">
    <w:abstractNumId w:val="16"/>
  </w:num>
  <w:num w:numId="10">
    <w:abstractNumId w:val="10"/>
  </w:num>
  <w:num w:numId="11">
    <w:abstractNumId w:val="1"/>
  </w:num>
  <w:num w:numId="12">
    <w:abstractNumId w:val="14"/>
  </w:num>
  <w:num w:numId="13">
    <w:abstractNumId w:val="0"/>
  </w:num>
  <w:num w:numId="14">
    <w:abstractNumId w:val="17"/>
  </w:num>
  <w:num w:numId="15">
    <w:abstractNumId w:val="3"/>
  </w:num>
  <w:num w:numId="16">
    <w:abstractNumId w:val="7"/>
  </w:num>
  <w:num w:numId="17">
    <w:abstractNumId w:val="2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20DF"/>
    <w:rsid w:val="00100F3F"/>
    <w:rsid w:val="00122227"/>
    <w:rsid w:val="001D57BF"/>
    <w:rsid w:val="00201A50"/>
    <w:rsid w:val="002C64E9"/>
    <w:rsid w:val="002D3EBC"/>
    <w:rsid w:val="00324109"/>
    <w:rsid w:val="00375450"/>
    <w:rsid w:val="00472216"/>
    <w:rsid w:val="00597406"/>
    <w:rsid w:val="00663BDD"/>
    <w:rsid w:val="00664547"/>
    <w:rsid w:val="006E64CA"/>
    <w:rsid w:val="007B5467"/>
    <w:rsid w:val="00860F04"/>
    <w:rsid w:val="008C290E"/>
    <w:rsid w:val="00940C44"/>
    <w:rsid w:val="009E1C23"/>
    <w:rsid w:val="00A128DA"/>
    <w:rsid w:val="00AD20DF"/>
    <w:rsid w:val="00B802AB"/>
    <w:rsid w:val="00B879AC"/>
    <w:rsid w:val="00B90C76"/>
    <w:rsid w:val="00C07B5C"/>
    <w:rsid w:val="00C73BB3"/>
    <w:rsid w:val="00D07667"/>
    <w:rsid w:val="00D935F7"/>
    <w:rsid w:val="00DC6134"/>
    <w:rsid w:val="00DE380B"/>
    <w:rsid w:val="00E439F4"/>
    <w:rsid w:val="00E52D08"/>
    <w:rsid w:val="00EF0063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DA"/>
  </w:style>
  <w:style w:type="paragraph" w:styleId="1">
    <w:name w:val="heading 1"/>
    <w:basedOn w:val="a"/>
    <w:link w:val="10"/>
    <w:uiPriority w:val="99"/>
    <w:qFormat/>
    <w:rsid w:val="00AD2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D2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D20D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20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AD20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AD20DF"/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consplusnormal">
    <w:name w:val="consplusnormal"/>
    <w:basedOn w:val="a"/>
    <w:uiPriority w:val="99"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20DF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12"/>
    <w:basedOn w:val="a0"/>
    <w:uiPriority w:val="99"/>
    <w:rsid w:val="00AD20DF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20D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99"/>
    <w:qFormat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AD20D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D20DF"/>
    <w:rPr>
      <w:rFonts w:cs="Times New Roman"/>
      <w:color w:val="800080"/>
      <w:u w:val="single"/>
    </w:rPr>
  </w:style>
  <w:style w:type="character" w:styleId="a9">
    <w:name w:val="footnote reference"/>
    <w:basedOn w:val="a0"/>
    <w:uiPriority w:val="99"/>
    <w:semiHidden/>
    <w:rsid w:val="00AD20DF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D20D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D20D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afff4"/>
    <w:basedOn w:val="a"/>
    <w:uiPriority w:val="99"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afff5"/>
    <w:basedOn w:val="a"/>
    <w:uiPriority w:val="99"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"/>
    <w:basedOn w:val="a"/>
    <w:uiPriority w:val="99"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uiPriority w:val="99"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D20D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afff6"/>
    <w:basedOn w:val="a"/>
    <w:uiPriority w:val="99"/>
    <w:rsid w:val="00AD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AD2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caption"/>
    <w:basedOn w:val="a"/>
    <w:next w:val="a"/>
    <w:uiPriority w:val="99"/>
    <w:qFormat/>
    <w:rsid w:val="00AD20DF"/>
    <w:rPr>
      <w:rFonts w:ascii="Calibri" w:eastAsia="Times New Roman" w:hAnsi="Calibri" w:cs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AD20D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20DF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AD20D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AD20D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AD2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D20DF"/>
    <w:pPr>
      <w:widowControl w:val="0"/>
      <w:autoSpaceDE w:val="0"/>
      <w:autoSpaceDN w:val="0"/>
      <w:adjustRightInd w:val="0"/>
      <w:spacing w:after="0" w:line="262" w:lineRule="exact"/>
      <w:ind w:firstLine="6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D20D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AD20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D20DF"/>
    <w:rPr>
      <w:rFonts w:ascii="Calibri" w:hAnsi="Calibri" w:cs="Calibri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AD20DF"/>
    <w:rPr>
      <w:rFonts w:ascii="Calibri" w:hAnsi="Calibri" w:cs="Calibri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rsid w:val="00AD20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rsid w:val="00AD20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AD20DF"/>
    <w:rPr>
      <w:rFonts w:ascii="Calibri" w:eastAsia="Calibri" w:hAnsi="Calibri" w:cs="Times New Roman"/>
      <w:lang w:eastAsia="en-US"/>
    </w:rPr>
  </w:style>
  <w:style w:type="paragraph" w:styleId="af4">
    <w:name w:val="Title"/>
    <w:basedOn w:val="a"/>
    <w:link w:val="af5"/>
    <w:qFormat/>
    <w:rsid w:val="00AD20D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AD20DF"/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ConsNormal">
    <w:name w:val="ConsNormal"/>
    <w:rsid w:val="00B90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заголовок 3"/>
    <w:basedOn w:val="a"/>
    <w:next w:val="a"/>
    <w:rsid w:val="00B90C7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8324</Words>
  <Characters>47453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2018-02-21T06:20:00Z</cp:lastPrinted>
  <dcterms:created xsi:type="dcterms:W3CDTF">2018-02-15T08:54:00Z</dcterms:created>
  <dcterms:modified xsi:type="dcterms:W3CDTF">2018-02-21T06:28:00Z</dcterms:modified>
</cp:coreProperties>
</file>